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9DE54">
      <w:pPr>
        <w:spacing w:line="500" w:lineRule="exact"/>
        <w:jc w:val="center"/>
        <w:rPr>
          <w:rFonts w:ascii="黑体" w:hAnsi="黑体" w:eastAsia="黑体"/>
          <w:sz w:val="32"/>
          <w:szCs w:val="28"/>
        </w:rPr>
      </w:pPr>
      <w:r>
        <w:rPr>
          <w:rFonts w:hint="eastAsia" w:ascii="黑体" w:hAnsi="黑体" w:eastAsia="黑体"/>
          <w:kern w:val="0"/>
          <w:sz w:val="32"/>
          <w:szCs w:val="28"/>
        </w:rPr>
        <w:t>“浙江制造”标准</w:t>
      </w:r>
      <w:r>
        <w:rPr>
          <w:rFonts w:hint="eastAsia" w:ascii="黑体" w:hAnsi="黑体" w:eastAsia="黑体"/>
          <w:sz w:val="32"/>
          <w:szCs w:val="28"/>
        </w:rPr>
        <w:t>《</w:t>
      </w:r>
      <w:r>
        <w:rPr>
          <w:rFonts w:hint="eastAsia" w:ascii="黑体" w:hAnsi="黑体" w:eastAsia="黑体"/>
          <w:sz w:val="32"/>
          <w:szCs w:val="28"/>
          <w:lang w:val="en-US" w:eastAsia="zh-CN"/>
          <w:woUserID w:val="1"/>
        </w:rPr>
        <w:t>电动两轮越野摩托车</w:t>
      </w:r>
      <w:r>
        <w:rPr>
          <w:rFonts w:hint="eastAsia" w:ascii="黑体" w:hAnsi="黑体" w:eastAsia="黑体"/>
          <w:sz w:val="32"/>
          <w:szCs w:val="28"/>
        </w:rPr>
        <w:t>》</w:t>
      </w:r>
    </w:p>
    <w:p w14:paraId="3F65E44A">
      <w:pPr>
        <w:spacing w:line="500" w:lineRule="exact"/>
        <w:jc w:val="center"/>
        <w:rPr>
          <w:rFonts w:ascii="黑体" w:hAnsi="黑体" w:eastAsia="黑体"/>
          <w:sz w:val="32"/>
          <w:szCs w:val="28"/>
        </w:rPr>
      </w:pPr>
      <w:r>
        <w:rPr>
          <w:rFonts w:hint="eastAsia" w:ascii="黑体" w:hAnsi="黑体" w:eastAsia="黑体"/>
          <w:kern w:val="0"/>
          <w:sz w:val="32"/>
          <w:szCs w:val="28"/>
        </w:rPr>
        <w:t>编制说明</w:t>
      </w:r>
      <w:r>
        <w:rPr>
          <w:rFonts w:ascii="黑体" w:hAnsi="黑体" w:eastAsia="黑体"/>
          <w:kern w:val="0"/>
          <w:sz w:val="32"/>
          <w:szCs w:val="28"/>
        </w:rPr>
        <w:t>(</w:t>
      </w:r>
      <w:r>
        <w:rPr>
          <w:rFonts w:hint="eastAsia" w:ascii="黑体" w:hAnsi="黑体" w:eastAsia="黑体"/>
          <w:kern w:val="0"/>
          <w:sz w:val="32"/>
          <w:szCs w:val="28"/>
        </w:rPr>
        <w:t>含先进性说明</w:t>
      </w:r>
      <w:r>
        <w:rPr>
          <w:rFonts w:ascii="黑体" w:hAnsi="黑体" w:eastAsia="黑体"/>
          <w:kern w:val="0"/>
          <w:sz w:val="32"/>
          <w:szCs w:val="28"/>
        </w:rPr>
        <w:t>)</w:t>
      </w:r>
    </w:p>
    <w:p w14:paraId="42F3BC8E">
      <w:pPr>
        <w:pStyle w:val="13"/>
        <w:spacing w:before="312" w:after="312"/>
        <w:jc w:val="left"/>
        <w:rPr>
          <w:rFonts w:hAnsi="黑体"/>
          <w:sz w:val="24"/>
          <w:szCs w:val="24"/>
        </w:rPr>
      </w:pPr>
      <w:r>
        <w:rPr>
          <w:rFonts w:hAnsi="黑体"/>
          <w:sz w:val="24"/>
          <w:szCs w:val="24"/>
        </w:rPr>
        <w:t xml:space="preserve">1  </w:t>
      </w:r>
      <w:r>
        <w:rPr>
          <w:rFonts w:hint="eastAsia" w:hAnsi="黑体"/>
          <w:sz w:val="24"/>
          <w:szCs w:val="24"/>
        </w:rPr>
        <w:t>项目背景</w:t>
      </w:r>
    </w:p>
    <w:p w14:paraId="49AD7B6F">
      <w:pPr>
        <w:pStyle w:val="26"/>
        <w:spacing w:line="360" w:lineRule="auto"/>
        <w:ind w:firstLine="512"/>
        <w:rPr>
          <w:rFonts w:hint="eastAsia" w:ascii="仿宋_GB2312" w:hAnsi="宋体" w:eastAsia="仿宋_GB2312"/>
          <w:spacing w:val="8"/>
          <w:sz w:val="24"/>
          <w:szCs w:val="24"/>
          <w:woUserID w:val="1"/>
        </w:rPr>
      </w:pPr>
      <w:r>
        <w:rPr>
          <w:rFonts w:hint="eastAsia" w:ascii="仿宋_GB2312" w:hAnsi="宋体" w:eastAsia="仿宋_GB2312"/>
          <w:spacing w:val="8"/>
          <w:sz w:val="24"/>
          <w:szCs w:val="24"/>
          <w:lang w:val="en-US" w:eastAsia="zh-CN"/>
          <w:woUserID w:val="1"/>
        </w:rPr>
        <w:t>电动两轮越野摩托车是一种结合了电动车和摩托车特点的竞技型交通工具。也是近年来迅速发展的新兴行业，它采用电动动力系统，并具备高性能和操控性，具有环保、高效、高性能等特点，适用于各种竞技活动和运动场景。电动两轮竞技摩托车行业在过去几年里取得了显著的增长。随着人们对可持续交通方式的需求增加以及政府对环保出行的倡导，电动两轮竞技摩托车市场呈现出良好的发展势头。根据市场研究机构的数据，行业规模预计将继续扩大，市场潜力巨大。</w:t>
      </w:r>
    </w:p>
    <w:p w14:paraId="3FDA00C9">
      <w:pPr>
        <w:pStyle w:val="26"/>
        <w:spacing w:line="360" w:lineRule="auto"/>
        <w:ind w:firstLine="512"/>
        <w:rPr>
          <w:rFonts w:hint="eastAsia" w:ascii="仿宋_GB2312" w:hAnsi="宋体" w:eastAsia="仿宋_GB2312"/>
          <w:spacing w:val="8"/>
          <w:sz w:val="24"/>
          <w:szCs w:val="24"/>
          <w:woUserID w:val="1"/>
        </w:rPr>
      </w:pPr>
      <w:r>
        <w:rPr>
          <w:rFonts w:hint="eastAsia" w:ascii="仿宋_GB2312" w:hAnsi="宋体" w:eastAsia="仿宋_GB2312"/>
          <w:spacing w:val="8"/>
          <w:sz w:val="24"/>
          <w:szCs w:val="24"/>
          <w:lang w:val="en-US" w:eastAsia="zh-CN"/>
          <w:woUserID w:val="1"/>
        </w:rPr>
        <w:t>目前，电动两轮越野摩托车行业存在一些挑战和问题。首先，技术创新和产品质量仍然是行业发展的主要瓶颈，需要加强研发投入，提高产品性能和可靠性。其次，消费者对电动电动两轮越野摩托车的认知度和接受度相对较低，需要加强宣传和推广工作。此外，行业标准和监管体系也需要进步完善，以确保产品安全性和质量。为了促进电动两轮越野摩托车行业的健康发展，需要加强研发投入，提高电动两轮越野摩托车的性能和可靠性，推动行业技术创新和进步、增加消费者对电动两轮越野摩托车的认知度，加强宣传和推广工作，培育市场需求、建立健全的行业标准和监管体系，确保产品的安全性、质量和合规性、鼓励各个环节的企业合作，形成完整的产业链，提升整体竞争力政策支持:制定相关政策措施，鼓励电动两轮竞技摩托车产业的发展，提供财税支持、技术支持等方面的支持。</w:t>
      </w:r>
    </w:p>
    <w:p w14:paraId="59B612A8">
      <w:pPr>
        <w:pStyle w:val="26"/>
        <w:spacing w:line="360" w:lineRule="auto"/>
        <w:ind w:firstLine="512"/>
        <w:rPr>
          <w:rFonts w:hint="eastAsia" w:ascii="仿宋_GB2312" w:hAnsi="宋体" w:eastAsia="仿宋_GB2312"/>
          <w:spacing w:val="8"/>
          <w:sz w:val="24"/>
          <w:szCs w:val="24"/>
          <w:woUserID w:val="1"/>
        </w:rPr>
      </w:pPr>
      <w:r>
        <w:rPr>
          <w:rFonts w:hint="eastAsia" w:ascii="仿宋_GB2312" w:hAnsi="宋体" w:eastAsia="仿宋_GB2312"/>
          <w:spacing w:val="8"/>
          <w:sz w:val="24"/>
          <w:szCs w:val="24"/>
          <w:lang w:val="en-US" w:eastAsia="zh-CN"/>
          <w:woUserID w:val="1"/>
        </w:rPr>
        <w:t>总之，电动两轮越野摩托车行业在未来有很大的发展潜力，需要行业各方共同努力，加强技术创新市场推广和政策支持，以推动行业的健康、可持续发展。</w:t>
      </w:r>
    </w:p>
    <w:p w14:paraId="4E82810B">
      <w:pPr>
        <w:pStyle w:val="13"/>
        <w:spacing w:before="312" w:after="312"/>
        <w:jc w:val="left"/>
        <w:rPr>
          <w:rFonts w:hAnsi="黑体"/>
          <w:sz w:val="24"/>
          <w:szCs w:val="24"/>
        </w:rPr>
      </w:pPr>
      <w:r>
        <w:rPr>
          <w:rFonts w:hAnsi="黑体"/>
          <w:sz w:val="24"/>
          <w:szCs w:val="24"/>
        </w:rPr>
        <w:t xml:space="preserve">2  </w:t>
      </w:r>
      <w:r>
        <w:rPr>
          <w:rFonts w:hint="eastAsia" w:hAnsi="黑体"/>
          <w:sz w:val="24"/>
          <w:szCs w:val="24"/>
        </w:rPr>
        <w:t>项目来源</w:t>
      </w:r>
    </w:p>
    <w:p w14:paraId="7F9D751C">
      <w:pPr>
        <w:pStyle w:val="26"/>
        <w:spacing w:line="360" w:lineRule="auto"/>
        <w:ind w:firstLine="512"/>
        <w:rPr>
          <w:rFonts w:ascii="仿宋_GB2312" w:hAnsi="宋体" w:eastAsia="仿宋_GB2312"/>
          <w:spacing w:val="8"/>
          <w:sz w:val="24"/>
          <w:szCs w:val="24"/>
        </w:rPr>
      </w:pPr>
      <w:r>
        <w:rPr>
          <w:rFonts w:hint="eastAsia" w:ascii="仿宋_GB2312" w:hAnsi="宋体" w:eastAsia="仿宋_GB2312"/>
          <w:spacing w:val="8"/>
          <w:sz w:val="24"/>
          <w:szCs w:val="24"/>
        </w:rPr>
        <w:t>由</w:t>
      </w:r>
      <w:r>
        <w:rPr>
          <w:rFonts w:hint="eastAsia" w:ascii="仿宋_GB2312" w:hAnsi="宋体" w:eastAsia="仿宋_GB2312"/>
          <w:spacing w:val="8"/>
          <w:sz w:val="24"/>
          <w:szCs w:val="24"/>
          <w:lang w:val="en-US" w:eastAsia="zh-CN"/>
          <w:woUserID w:val="1"/>
        </w:rPr>
        <w:t>浙江阿波罗运动科技股份有限公司</w:t>
      </w:r>
      <w:r>
        <w:rPr>
          <w:rFonts w:hint="eastAsia" w:ascii="仿宋_GB2312" w:hAnsi="宋体" w:eastAsia="仿宋_GB2312"/>
          <w:spacing w:val="8"/>
          <w:sz w:val="24"/>
          <w:szCs w:val="24"/>
        </w:rPr>
        <w:t>向浙江省市场监督管理局提出申请，经立项论证通过，项目名称：《</w:t>
      </w:r>
      <w:r>
        <w:rPr>
          <w:rFonts w:hint="eastAsia" w:ascii="仿宋_GB2312" w:hAnsi="宋体" w:eastAsia="仿宋_GB2312"/>
          <w:spacing w:val="8"/>
          <w:sz w:val="24"/>
          <w:szCs w:val="24"/>
          <w:lang w:val="en-US" w:eastAsia="zh-CN"/>
          <w:woUserID w:val="1"/>
        </w:rPr>
        <w:t>电动两轮越野摩托车</w:t>
      </w:r>
      <w:r>
        <w:rPr>
          <w:rFonts w:hint="eastAsia" w:ascii="仿宋_GB2312" w:hAnsi="宋体" w:eastAsia="仿宋_GB2312"/>
          <w:spacing w:val="8"/>
          <w:sz w:val="24"/>
          <w:szCs w:val="24"/>
        </w:rPr>
        <w:t>》。</w:t>
      </w:r>
    </w:p>
    <w:p w14:paraId="56A2A583">
      <w:pPr>
        <w:pStyle w:val="13"/>
        <w:spacing w:before="312" w:after="312"/>
        <w:jc w:val="left"/>
        <w:rPr>
          <w:rFonts w:hAnsi="黑体"/>
          <w:sz w:val="24"/>
          <w:szCs w:val="24"/>
        </w:rPr>
      </w:pPr>
      <w:r>
        <w:rPr>
          <w:rFonts w:hAnsi="黑体"/>
          <w:sz w:val="24"/>
          <w:szCs w:val="24"/>
        </w:rPr>
        <w:t xml:space="preserve">3   </w:t>
      </w:r>
      <w:r>
        <w:rPr>
          <w:rFonts w:hint="eastAsia" w:hAnsi="黑体"/>
          <w:sz w:val="24"/>
          <w:szCs w:val="24"/>
        </w:rPr>
        <w:t>标准制定工作概况</w:t>
      </w:r>
    </w:p>
    <w:p w14:paraId="38B4739F">
      <w:pPr>
        <w:pStyle w:val="13"/>
        <w:spacing w:before="312" w:after="312"/>
        <w:jc w:val="left"/>
        <w:rPr>
          <w:rFonts w:hAnsi="黑体"/>
          <w:sz w:val="24"/>
          <w:szCs w:val="24"/>
        </w:rPr>
      </w:pPr>
      <w:r>
        <w:rPr>
          <w:rFonts w:hAnsi="黑体"/>
          <w:sz w:val="24"/>
          <w:szCs w:val="24"/>
        </w:rPr>
        <w:t xml:space="preserve">3.1  </w:t>
      </w:r>
      <w:r>
        <w:rPr>
          <w:rFonts w:hint="eastAsia" w:hAnsi="黑体"/>
          <w:sz w:val="24"/>
          <w:szCs w:val="24"/>
        </w:rPr>
        <w:t>标准制定相关单位及人员</w:t>
      </w:r>
    </w:p>
    <w:p w14:paraId="7DC47D37">
      <w:pPr>
        <w:tabs>
          <w:tab w:val="left" w:pos="2160"/>
        </w:tabs>
        <w:spacing w:line="500" w:lineRule="exact"/>
        <w:rPr>
          <w:rFonts w:ascii="仿宋_GB2312" w:hAnsi="宋体" w:eastAsia="仿宋_GB2312"/>
          <w:sz w:val="24"/>
        </w:rPr>
      </w:pPr>
      <w:r>
        <w:rPr>
          <w:rFonts w:ascii="黑体" w:hAnsi="黑体" w:eastAsia="黑体"/>
          <w:sz w:val="24"/>
        </w:rPr>
        <w:t>3.1.1</w:t>
      </w:r>
      <w:r>
        <w:rPr>
          <w:rFonts w:ascii="仿宋_GB2312" w:hAnsi="宋体" w:eastAsia="仿宋_GB2312"/>
          <w:sz w:val="24"/>
        </w:rPr>
        <w:t xml:space="preserve">  </w:t>
      </w:r>
      <w:r>
        <w:rPr>
          <w:rFonts w:hint="eastAsia" w:ascii="仿宋_GB2312" w:hAnsi="宋体" w:eastAsia="仿宋_GB2312"/>
          <w:sz w:val="24"/>
        </w:rPr>
        <w:t>本标准主要起草单位：</w:t>
      </w:r>
      <w:r>
        <w:rPr>
          <w:rFonts w:hint="eastAsia" w:ascii="仿宋_GB2312" w:hAnsi="宋体" w:eastAsia="仿宋_GB2312"/>
          <w:sz w:val="24"/>
          <w:lang w:val="en-US" w:eastAsia="zh-CN"/>
          <w:woUserID w:val="1"/>
        </w:rPr>
        <w:t>浙江阿波罗运动科技股份有限公司</w:t>
      </w:r>
    </w:p>
    <w:p w14:paraId="76049ABE">
      <w:pPr>
        <w:tabs>
          <w:tab w:val="left" w:pos="2160"/>
        </w:tabs>
        <w:spacing w:line="500" w:lineRule="exact"/>
        <w:rPr>
          <w:rFonts w:ascii="仿宋_GB2312" w:hAnsi="宋体" w:eastAsia="仿宋_GB2312"/>
          <w:spacing w:val="8"/>
          <w:sz w:val="24"/>
        </w:rPr>
      </w:pPr>
      <w:r>
        <w:rPr>
          <w:rFonts w:ascii="仿宋_GB2312" w:hAnsi="宋体" w:eastAsia="仿宋_GB2312"/>
          <w:spacing w:val="8"/>
          <w:sz w:val="24"/>
        </w:rPr>
        <w:t xml:space="preserve">3.1.2  </w:t>
      </w:r>
      <w:r>
        <w:rPr>
          <w:rFonts w:hint="eastAsia" w:ascii="仿宋_GB2312" w:hAnsi="宋体" w:eastAsia="仿宋_GB2312"/>
          <w:spacing w:val="8"/>
          <w:sz w:val="24"/>
        </w:rPr>
        <w:t>本标准参与起草单位：X</w:t>
      </w:r>
      <w:r>
        <w:rPr>
          <w:rFonts w:ascii="仿宋_GB2312" w:hAnsi="宋体" w:eastAsia="仿宋_GB2312"/>
          <w:spacing w:val="8"/>
          <w:sz w:val="24"/>
        </w:rPr>
        <w:t>XXX</w:t>
      </w:r>
      <w:r>
        <w:rPr>
          <w:rFonts w:hint="eastAsia" w:ascii="仿宋_GB2312" w:hAnsi="宋体" w:eastAsia="仿宋_GB2312"/>
          <w:spacing w:val="8"/>
          <w:sz w:val="24"/>
        </w:rPr>
        <w:t>、</w:t>
      </w:r>
      <w:r>
        <w:rPr>
          <w:rFonts w:ascii="仿宋_GB2312" w:hAnsi="宋体" w:eastAsia="仿宋_GB2312"/>
          <w:spacing w:val="8"/>
          <w:sz w:val="24"/>
        </w:rPr>
        <w:t>XXX</w:t>
      </w:r>
      <w:r>
        <w:rPr>
          <w:rFonts w:hint="eastAsia" w:ascii="仿宋_GB2312" w:hAnsi="宋体" w:eastAsia="仿宋_GB2312"/>
          <w:spacing w:val="8"/>
          <w:sz w:val="24"/>
        </w:rPr>
        <w:t>、</w:t>
      </w:r>
      <w:r>
        <w:rPr>
          <w:rFonts w:ascii="仿宋_GB2312" w:hAnsi="宋体" w:eastAsia="仿宋_GB2312"/>
          <w:spacing w:val="8"/>
          <w:sz w:val="24"/>
        </w:rPr>
        <w:t>XXX</w:t>
      </w:r>
    </w:p>
    <w:p w14:paraId="29B15D4A">
      <w:pPr>
        <w:tabs>
          <w:tab w:val="left" w:pos="2160"/>
        </w:tabs>
        <w:spacing w:line="500" w:lineRule="exact"/>
        <w:rPr>
          <w:rFonts w:ascii="仿宋_GB2312" w:hAnsi="宋体" w:eastAsia="仿宋_GB2312"/>
          <w:sz w:val="24"/>
        </w:rPr>
      </w:pPr>
      <w:r>
        <w:rPr>
          <w:rFonts w:ascii="黑体" w:hAnsi="黑体" w:eastAsia="黑体"/>
          <w:sz w:val="24"/>
        </w:rPr>
        <w:t>3.1.3</w:t>
      </w:r>
      <w:r>
        <w:rPr>
          <w:rFonts w:ascii="仿宋_GB2312" w:hAnsi="宋体" w:eastAsia="仿宋_GB2312"/>
          <w:sz w:val="24"/>
        </w:rPr>
        <w:t xml:space="preserve">  </w:t>
      </w:r>
      <w:r>
        <w:rPr>
          <w:rFonts w:hint="eastAsia" w:ascii="仿宋_GB2312" w:hAnsi="宋体" w:eastAsia="仿宋_GB2312"/>
          <w:sz w:val="24"/>
        </w:rPr>
        <w:t>本标准起草人：</w:t>
      </w:r>
      <w:r>
        <w:rPr>
          <w:rFonts w:ascii="仿宋_GB2312" w:hAnsi="宋体" w:eastAsia="仿宋_GB2312"/>
          <w:sz w:val="24"/>
        </w:rPr>
        <w:t>XXX</w:t>
      </w:r>
      <w:r>
        <w:rPr>
          <w:rFonts w:hint="eastAsia" w:ascii="仿宋_GB2312" w:hAnsi="宋体" w:eastAsia="仿宋_GB2312"/>
          <w:sz w:val="24"/>
        </w:rPr>
        <w:t>、</w:t>
      </w:r>
      <w:r>
        <w:rPr>
          <w:rFonts w:ascii="仿宋_GB2312" w:hAnsi="宋体" w:eastAsia="仿宋_GB2312"/>
          <w:sz w:val="24"/>
        </w:rPr>
        <w:t>XXX</w:t>
      </w:r>
      <w:r>
        <w:rPr>
          <w:rFonts w:hint="eastAsia" w:ascii="仿宋_GB2312" w:hAnsi="宋体" w:eastAsia="仿宋_GB2312"/>
          <w:sz w:val="24"/>
        </w:rPr>
        <w:t>、</w:t>
      </w:r>
      <w:r>
        <w:rPr>
          <w:rFonts w:ascii="仿宋_GB2312" w:hAnsi="宋体" w:eastAsia="仿宋_GB2312"/>
          <w:sz w:val="24"/>
        </w:rPr>
        <w:t>XXX</w:t>
      </w:r>
      <w:r>
        <w:rPr>
          <w:rFonts w:hint="eastAsia" w:ascii="仿宋_GB2312" w:hAnsi="宋体" w:eastAsia="仿宋_GB2312"/>
          <w:sz w:val="24"/>
        </w:rPr>
        <w:t>。</w:t>
      </w:r>
    </w:p>
    <w:p w14:paraId="1454B9E0">
      <w:pPr>
        <w:pStyle w:val="13"/>
        <w:spacing w:before="312" w:after="312"/>
        <w:jc w:val="left"/>
        <w:rPr>
          <w:rFonts w:hAnsi="黑体"/>
          <w:sz w:val="24"/>
          <w:szCs w:val="24"/>
        </w:rPr>
      </w:pPr>
      <w:r>
        <w:rPr>
          <w:rFonts w:hAnsi="黑体"/>
          <w:sz w:val="24"/>
          <w:szCs w:val="24"/>
        </w:rPr>
        <w:t xml:space="preserve">3.2  </w:t>
      </w:r>
      <w:r>
        <w:rPr>
          <w:rFonts w:hint="eastAsia" w:hAnsi="黑体"/>
          <w:sz w:val="24"/>
          <w:szCs w:val="24"/>
        </w:rPr>
        <w:t>主要工作过程</w:t>
      </w:r>
    </w:p>
    <w:p w14:paraId="116B7FA0">
      <w:pPr>
        <w:spacing w:line="500" w:lineRule="exact"/>
        <w:rPr>
          <w:rFonts w:ascii="仿宋_GB2312" w:hAnsi="宋体" w:eastAsia="仿宋_GB2312"/>
          <w:sz w:val="24"/>
        </w:rPr>
      </w:pPr>
      <w:r>
        <w:rPr>
          <w:rFonts w:ascii="黑体" w:hAnsi="黑体" w:eastAsia="黑体"/>
          <w:sz w:val="24"/>
        </w:rPr>
        <w:t>3.2.1</w:t>
      </w:r>
      <w:r>
        <w:rPr>
          <w:rFonts w:ascii="仿宋_GB2312" w:hAnsi="宋体" w:eastAsia="仿宋_GB2312"/>
          <w:sz w:val="24"/>
        </w:rPr>
        <w:t xml:space="preserve">  </w:t>
      </w:r>
      <w:r>
        <w:rPr>
          <w:rFonts w:hint="eastAsia" w:ascii="仿宋_GB2312" w:hAnsi="宋体" w:eastAsia="仿宋_GB2312"/>
          <w:b/>
          <w:sz w:val="24"/>
        </w:rPr>
        <w:t>前期准备工作</w:t>
      </w:r>
    </w:p>
    <w:p w14:paraId="640BC7E8">
      <w:pPr>
        <w:spacing w:line="500" w:lineRule="exact"/>
        <w:ind w:firstLine="480" w:firstLineChars="200"/>
        <w:rPr>
          <w:rFonts w:ascii="仿宋_GB2312" w:hAnsi="宋体" w:eastAsia="仿宋_GB2312"/>
          <w:sz w:val="24"/>
        </w:rPr>
      </w:pPr>
      <w:r>
        <w:rPr>
          <w:rFonts w:ascii="仿宋_GB2312" w:hAnsi="宋体" w:eastAsia="仿宋_GB2312"/>
          <w:sz w:val="24"/>
        </w:rPr>
        <w:t>202</w:t>
      </w:r>
      <w:r>
        <w:rPr>
          <w:rFonts w:hint="eastAsia" w:ascii="仿宋_GB2312" w:hAnsi="宋体" w:eastAsia="仿宋_GB2312"/>
          <w:sz w:val="24"/>
          <w:lang w:eastAsia="zh"/>
          <w:woUserID w:val="1"/>
        </w:rPr>
        <w:t>4</w:t>
      </w:r>
      <w:r>
        <w:rPr>
          <w:rFonts w:hint="eastAsia" w:ascii="仿宋_GB2312" w:hAnsi="宋体" w:eastAsia="仿宋_GB2312"/>
          <w:sz w:val="24"/>
        </w:rPr>
        <w:t>年</w:t>
      </w:r>
      <w:r>
        <w:rPr>
          <w:rFonts w:ascii="仿宋_GB2312" w:hAnsi="宋体" w:eastAsia="仿宋_GB2312"/>
          <w:sz w:val="24"/>
        </w:rPr>
        <w:t>1</w:t>
      </w:r>
      <w:r>
        <w:rPr>
          <w:rFonts w:hint="eastAsia" w:ascii="仿宋_GB2312" w:hAnsi="宋体" w:eastAsia="仿宋_GB2312"/>
          <w:sz w:val="24"/>
        </w:rPr>
        <w:t>月接到任务后，</w:t>
      </w:r>
      <w:r>
        <w:rPr>
          <w:rFonts w:hint="eastAsia" w:ascii="仿宋_GB2312" w:hAnsi="宋体" w:eastAsia="仿宋_GB2312"/>
          <w:sz w:val="24"/>
          <w:lang w:val="en-US" w:eastAsia="zh-CN"/>
          <w:woUserID w:val="1"/>
        </w:rPr>
        <w:t>浙江阿波罗运动科技股份有限公司</w:t>
      </w:r>
      <w:r>
        <w:rPr>
          <w:rFonts w:hint="eastAsia" w:ascii="仿宋_GB2312" w:hAnsi="宋体" w:eastAsia="仿宋_GB2312"/>
          <w:sz w:val="24"/>
        </w:rPr>
        <w:t>有关领导和专家高度重视标准编制工作，按照“浙江制造”标准工作组构成要求，立即成立了标准起草小组，根据当前</w:t>
      </w:r>
      <w:r>
        <w:rPr>
          <w:rFonts w:hint="eastAsia" w:ascii="仿宋_GB2312" w:hAnsi="宋体" w:eastAsia="仿宋_GB2312"/>
          <w:sz w:val="24"/>
          <w:lang w:val="en-US" w:eastAsia="zh-CN"/>
          <w:woUserID w:val="1"/>
        </w:rPr>
        <w:t>电动两轮越野摩托车</w:t>
      </w:r>
      <w:r>
        <w:rPr>
          <w:rFonts w:hint="eastAsia" w:ascii="仿宋_GB2312" w:hAnsi="宋体" w:eastAsia="仿宋_GB2312"/>
          <w:sz w:val="24"/>
        </w:rPr>
        <w:t>的发展和客户需求，就</w:t>
      </w:r>
      <w:r>
        <w:rPr>
          <w:rFonts w:hint="eastAsia" w:ascii="仿宋_GB2312" w:hAnsi="宋体" w:eastAsia="仿宋_GB2312"/>
          <w:sz w:val="24"/>
          <w:lang w:val="en-US" w:eastAsia="zh-CN"/>
          <w:woUserID w:val="1"/>
        </w:rPr>
        <w:t>电动两轮越野摩托车</w:t>
      </w:r>
      <w:r>
        <w:rPr>
          <w:rFonts w:hint="eastAsia" w:ascii="仿宋_GB2312" w:hAnsi="宋体" w:eastAsia="仿宋_GB2312"/>
          <w:sz w:val="24"/>
        </w:rPr>
        <w:t>的</w:t>
      </w:r>
      <w:r>
        <w:rPr>
          <w:rFonts w:hint="eastAsia" w:ascii="仿宋_GB2312" w:hAnsi="宋体" w:eastAsia="仿宋_GB2312"/>
          <w:sz w:val="24"/>
          <w:lang w:val="en-US" w:eastAsia="zh-CN"/>
          <w:woUserID w:val="1"/>
        </w:rPr>
        <w:t>安全性、舒适性、精确性、多方向性、使用性</w:t>
      </w:r>
      <w:r>
        <w:rPr>
          <w:rFonts w:hint="eastAsia" w:ascii="仿宋_GB2312" w:hAnsi="宋体" w:eastAsia="仿宋_GB2312"/>
          <w:sz w:val="24"/>
        </w:rPr>
        <w:t>等方面为重点制订“浙江制造”团体标准。工作组参与单位与人员见工作组名单，主要工作有：①各条款技术内容的编写，技术参数的确定；②标准有关项目的试验和验证；③有关国内外技术资料的查询整理和对外联络；④标准意见汇总和处理等工作。</w:t>
      </w:r>
    </w:p>
    <w:p w14:paraId="3301049F">
      <w:pPr>
        <w:spacing w:line="500" w:lineRule="exact"/>
        <w:rPr>
          <w:rFonts w:ascii="仿宋_GB2312" w:hAnsi="宋体" w:eastAsia="仿宋_GB2312"/>
          <w:sz w:val="24"/>
        </w:rPr>
      </w:pPr>
      <w:r>
        <w:rPr>
          <w:rFonts w:hint="eastAsia" w:ascii="仿宋_GB2312" w:hAnsi="宋体" w:eastAsia="仿宋_GB2312"/>
          <w:sz w:val="24"/>
        </w:rPr>
        <w:t>研制计划及时间进度安排如下：</w:t>
      </w:r>
      <w:r>
        <w:rPr>
          <w:rFonts w:ascii="仿宋_GB2312" w:hAnsi="宋体" w:eastAsia="仿宋_GB2312"/>
          <w:sz w:val="24"/>
        </w:rPr>
        <w:t xml:space="preserve"> </w:t>
      </w:r>
    </w:p>
    <w:p w14:paraId="546761A8">
      <w:pPr>
        <w:numPr>
          <w:ilvl w:val="0"/>
          <w:numId w:val="4"/>
        </w:numPr>
        <w:spacing w:line="500" w:lineRule="exact"/>
        <w:rPr>
          <w:rFonts w:ascii="仿宋_GB2312" w:hAnsi="宋体" w:eastAsia="仿宋_GB2312"/>
          <w:sz w:val="24"/>
          <w:woUserID w:val="1"/>
        </w:rPr>
      </w:pPr>
      <w:r>
        <w:rPr>
          <w:rFonts w:ascii="仿宋_GB2312" w:hAnsi="宋体" w:eastAsia="仿宋_GB2312"/>
          <w:sz w:val="24"/>
          <w:lang w:val="en-US" w:eastAsia="zh-CN"/>
          <w:woUserID w:val="1"/>
        </w:rPr>
        <w:t>20</w:t>
      </w:r>
      <w:r>
        <w:rPr>
          <w:rFonts w:hint="default" w:ascii="仿宋_GB2312" w:hAnsi="宋体" w:eastAsia="仿宋_GB2312"/>
          <w:sz w:val="24"/>
          <w:lang w:val="en-US" w:eastAsia="zh-CN"/>
          <w:woUserID w:val="1"/>
        </w:rPr>
        <w:t>24年1月下旬-2024年3月上旬</w:t>
      </w:r>
      <w:r>
        <w:rPr>
          <w:rFonts w:hint="eastAsia" w:ascii="仿宋_GB2312" w:hAnsi="宋体" w:eastAsia="仿宋_GB2312"/>
          <w:sz w:val="24"/>
          <w:lang w:val="en-US" w:eastAsia="zh"/>
          <w:woUserID w:val="1"/>
        </w:rPr>
        <w:t xml:space="preserve"> </w:t>
      </w:r>
      <w:r>
        <w:rPr>
          <w:rFonts w:hint="default" w:ascii="仿宋_GB2312" w:hAnsi="宋体" w:eastAsia="仿宋_GB2312"/>
          <w:sz w:val="24"/>
          <w:lang w:val="en-US" w:eastAsia="zh-CN"/>
          <w:woUserID w:val="1"/>
        </w:rPr>
        <w:t>成立标准研制工作组，召开标准研制计划会议；邀请专家进行指导，确立标准研制的思路和大方向；确定标准研制工作的分工、内容、进度计划等；向联合会递交立项建议书。</w:t>
      </w:r>
    </w:p>
    <w:p w14:paraId="52BB2BD0">
      <w:pPr>
        <w:numPr>
          <w:ilvl w:val="0"/>
          <w:numId w:val="4"/>
        </w:numPr>
        <w:spacing w:line="500" w:lineRule="exact"/>
        <w:rPr>
          <w:rFonts w:ascii="仿宋_GB2312" w:hAnsi="宋体" w:eastAsia="仿宋_GB2312"/>
          <w:sz w:val="24"/>
          <w:woUserID w:val="1"/>
        </w:rPr>
      </w:pPr>
      <w:r>
        <w:rPr>
          <w:rFonts w:ascii="仿宋_GB2312" w:hAnsi="宋体" w:eastAsia="仿宋_GB2312"/>
          <w:sz w:val="24"/>
          <w:lang w:val="en-US" w:eastAsia="zh-CN"/>
          <w:woUserID w:val="1"/>
        </w:rPr>
        <w:t>20</w:t>
      </w:r>
      <w:r>
        <w:rPr>
          <w:rFonts w:hint="default" w:ascii="仿宋_GB2312" w:hAnsi="宋体" w:eastAsia="仿宋_GB2312"/>
          <w:sz w:val="24"/>
          <w:lang w:val="en-US" w:eastAsia="zh-CN"/>
          <w:woUserID w:val="1"/>
        </w:rPr>
        <w:t>24年3月下旬-2024年4月上旬</w:t>
      </w:r>
      <w:r>
        <w:rPr>
          <w:rFonts w:hint="eastAsia" w:ascii="仿宋_GB2312" w:hAnsi="宋体" w:eastAsia="仿宋_GB2312"/>
          <w:sz w:val="24"/>
          <w:lang w:val="en-US" w:eastAsia="zh"/>
          <w:woUserID w:val="1"/>
        </w:rPr>
        <w:t xml:space="preserve"> </w:t>
      </w:r>
      <w:r>
        <w:rPr>
          <w:rFonts w:hint="default" w:ascii="仿宋_GB2312" w:hAnsi="宋体" w:eastAsia="仿宋_GB2312"/>
          <w:sz w:val="24"/>
          <w:lang w:val="en-US" w:eastAsia="zh-CN"/>
          <w:woUserID w:val="1"/>
        </w:rPr>
        <w:t>整合国标、行标、企标、国际标准和企业提供的关于自身先进技术指标的材料和网络上查阅的资料，定期或根据需要在企业召开研讨会、交流会。确定研制标准核心内容，并完成标准草案，同时在企业技术人员的协同下完成标准先进性说明材料。</w:t>
      </w:r>
    </w:p>
    <w:p w14:paraId="2200464E">
      <w:pPr>
        <w:numPr>
          <w:ilvl w:val="0"/>
          <w:numId w:val="4"/>
        </w:numPr>
        <w:spacing w:line="500" w:lineRule="exact"/>
        <w:rPr>
          <w:rFonts w:ascii="仿宋_GB2312" w:hAnsi="宋体" w:eastAsia="仿宋_GB2312"/>
          <w:sz w:val="24"/>
          <w:woUserID w:val="1"/>
        </w:rPr>
      </w:pPr>
      <w:r>
        <w:rPr>
          <w:rFonts w:hint="default" w:ascii="仿宋_GB2312" w:hAnsi="宋体" w:eastAsia="仿宋_GB2312"/>
          <w:sz w:val="24"/>
          <w:lang w:val="en-US" w:eastAsia="zh-CN"/>
          <w:woUserID w:val="1"/>
        </w:rPr>
        <w:t>2024年4月下旬-2024年5月下旬</w:t>
      </w:r>
      <w:r>
        <w:rPr>
          <w:rFonts w:hint="eastAsia" w:ascii="仿宋_GB2312" w:hAnsi="宋体" w:eastAsia="仿宋_GB2312"/>
          <w:sz w:val="24"/>
          <w:lang w:val="en-US" w:eastAsia="zh"/>
          <w:woUserID w:val="1"/>
        </w:rPr>
        <w:t xml:space="preserve"> </w:t>
      </w:r>
      <w:r>
        <w:rPr>
          <w:rFonts w:hint="default" w:ascii="仿宋_GB2312" w:hAnsi="宋体" w:eastAsia="仿宋_GB2312"/>
          <w:sz w:val="24"/>
          <w:lang w:val="en-US" w:eastAsia="zh-CN"/>
          <w:woUserID w:val="1"/>
        </w:rPr>
        <w:t>召开标准草案征求意见讨论会，完善标准草案、编制说明、标准先进性说明、征求意见稿等材料，向标准化技术委员会、行业协会、高等院所、各相关检测机构、利益团体及“浙江制造”认证联盟等公开征求意见，完成征求意见稿。召开征求意见稿审定会议，修改、审核、确认征求意见稿和标准编制说明，完成标准送审稿及相关材料。</w:t>
      </w:r>
    </w:p>
    <w:p w14:paraId="0CF7F0F1">
      <w:pPr>
        <w:numPr>
          <w:ilvl w:val="0"/>
          <w:numId w:val="4"/>
        </w:numPr>
        <w:spacing w:line="500" w:lineRule="exact"/>
        <w:rPr>
          <w:rFonts w:ascii="仿宋_GB2312" w:hAnsi="宋体" w:eastAsia="仿宋_GB2312"/>
          <w:sz w:val="24"/>
          <w:woUserID w:val="1"/>
        </w:rPr>
      </w:pPr>
      <w:r>
        <w:rPr>
          <w:rFonts w:hint="default" w:ascii="仿宋_GB2312" w:hAnsi="宋体" w:eastAsia="仿宋_GB2312"/>
          <w:sz w:val="24"/>
          <w:lang w:val="en-US" w:eastAsia="zh-CN"/>
          <w:woUserID w:val="1"/>
        </w:rPr>
        <w:t>2024年6月上旬</w:t>
      </w:r>
      <w:r>
        <w:rPr>
          <w:rFonts w:hint="eastAsia" w:ascii="仿宋_GB2312" w:hAnsi="宋体" w:eastAsia="仿宋_GB2312"/>
          <w:sz w:val="24"/>
          <w:lang w:val="en-US" w:eastAsia="zh"/>
          <w:woUserID w:val="1"/>
        </w:rPr>
        <w:t xml:space="preserve"> </w:t>
      </w:r>
      <w:r>
        <w:rPr>
          <w:rFonts w:hint="default" w:ascii="仿宋_GB2312" w:hAnsi="宋体" w:eastAsia="仿宋_GB2312"/>
          <w:sz w:val="24"/>
          <w:lang w:val="en-US" w:eastAsia="zh-CN"/>
          <w:woUserID w:val="1"/>
        </w:rPr>
        <w:t>提出评审专家名单，向联合会提交送审稿及相关材料。</w:t>
      </w:r>
    </w:p>
    <w:p w14:paraId="5E1F1114">
      <w:pPr>
        <w:numPr>
          <w:ilvl w:val="0"/>
          <w:numId w:val="4"/>
        </w:numPr>
        <w:spacing w:line="500" w:lineRule="exact"/>
        <w:rPr>
          <w:rFonts w:ascii="仿宋_GB2312" w:hAnsi="宋体" w:eastAsia="仿宋_GB2312"/>
          <w:sz w:val="24"/>
          <w:woUserID w:val="1"/>
        </w:rPr>
      </w:pPr>
      <w:r>
        <w:rPr>
          <w:rFonts w:hint="default" w:ascii="仿宋_GB2312" w:hAnsi="宋体" w:eastAsia="仿宋_GB2312"/>
          <w:sz w:val="24"/>
          <w:lang w:val="en-US" w:eastAsia="zh-CN"/>
          <w:woUserID w:val="1"/>
        </w:rPr>
        <w:t>2024年6月下旬-2024年7月上旬</w:t>
      </w:r>
      <w:r>
        <w:rPr>
          <w:rFonts w:hint="eastAsia" w:ascii="仿宋_GB2312" w:hAnsi="宋体" w:eastAsia="仿宋_GB2312"/>
          <w:sz w:val="24"/>
          <w:lang w:val="en-US" w:eastAsia="zh"/>
          <w:woUserID w:val="1"/>
        </w:rPr>
        <w:t xml:space="preserve"> </w:t>
      </w:r>
      <w:r>
        <w:rPr>
          <w:rFonts w:hint="default" w:ascii="仿宋_GB2312" w:hAnsi="宋体" w:eastAsia="仿宋_GB2312"/>
          <w:sz w:val="24"/>
          <w:lang w:val="en-US" w:eastAsia="zh-CN"/>
          <w:woUserID w:val="1"/>
        </w:rPr>
        <w:t>召开评审会，工作组进行报告和答辩，认真听取记录专家提出的审定意见。根据审定意见完成送审稿的修改，形成报批稿。</w:t>
      </w:r>
    </w:p>
    <w:p w14:paraId="48E6E192">
      <w:pPr>
        <w:numPr>
          <w:ilvl w:val="0"/>
          <w:numId w:val="4"/>
        </w:numPr>
        <w:spacing w:line="500" w:lineRule="exact"/>
        <w:rPr>
          <w:rFonts w:ascii="仿宋_GB2312" w:hAnsi="宋体" w:eastAsia="仿宋_GB2312"/>
          <w:sz w:val="24"/>
        </w:rPr>
      </w:pPr>
      <w:r>
        <w:rPr>
          <w:rFonts w:hint="default" w:ascii="仿宋_GB2312" w:hAnsi="宋体" w:eastAsia="仿宋_GB2312"/>
          <w:sz w:val="24"/>
          <w:lang w:val="en-US" w:eastAsia="zh-CN"/>
          <w:woUserID w:val="1"/>
        </w:rPr>
        <w:t>2024年7月下旬</w:t>
      </w:r>
      <w:r>
        <w:rPr>
          <w:rFonts w:hint="eastAsia" w:ascii="仿宋_GB2312" w:hAnsi="宋体" w:eastAsia="仿宋_GB2312"/>
          <w:sz w:val="24"/>
          <w:lang w:val="en-US" w:eastAsia="zh"/>
          <w:woUserID w:val="1"/>
        </w:rPr>
        <w:t xml:space="preserve"> </w:t>
      </w:r>
      <w:r>
        <w:rPr>
          <w:rFonts w:hint="default" w:ascii="仿宋_GB2312" w:hAnsi="宋体" w:eastAsia="仿宋_GB2312"/>
          <w:sz w:val="24"/>
          <w:lang w:val="en-US" w:eastAsia="zh-CN"/>
          <w:woUserID w:val="1"/>
        </w:rPr>
        <w:t>工作组将报批稿提交联合会审核批准，对已批准文件进行存档备案。</w:t>
      </w:r>
    </w:p>
    <w:p w14:paraId="72ECC4BA">
      <w:pPr>
        <w:spacing w:line="500" w:lineRule="exact"/>
        <w:rPr>
          <w:rFonts w:ascii="仿宋_GB2312" w:hAnsi="宋体" w:eastAsia="仿宋_GB2312"/>
          <w:sz w:val="24"/>
        </w:rPr>
      </w:pPr>
      <w:r>
        <w:rPr>
          <w:rFonts w:ascii="黑体" w:hAnsi="黑体" w:eastAsia="黑体"/>
          <w:sz w:val="24"/>
        </w:rPr>
        <w:t>3.2.2</w:t>
      </w:r>
      <w:r>
        <w:rPr>
          <w:rFonts w:ascii="仿宋_GB2312" w:hAnsi="宋体" w:eastAsia="仿宋_GB2312"/>
          <w:sz w:val="24"/>
        </w:rPr>
        <w:t xml:space="preserve">  </w:t>
      </w:r>
      <w:r>
        <w:rPr>
          <w:rFonts w:hint="eastAsia" w:ascii="仿宋_GB2312" w:hAnsi="宋体" w:eastAsia="仿宋_GB2312"/>
          <w:b/>
          <w:sz w:val="24"/>
        </w:rPr>
        <w:t>标准草案研制</w:t>
      </w:r>
    </w:p>
    <w:p w14:paraId="0043F8BA">
      <w:pPr>
        <w:wordWrap w:val="0"/>
        <w:adjustRightInd w:val="0"/>
        <w:snapToGrid w:val="0"/>
        <w:spacing w:line="500" w:lineRule="exact"/>
        <w:ind w:firstLine="480" w:firstLineChars="200"/>
        <w:jc w:val="left"/>
        <w:rPr>
          <w:rFonts w:ascii="仿宋_GB2312" w:hAnsi="宋体" w:eastAsia="仿宋_GB2312"/>
          <w:sz w:val="24"/>
        </w:rPr>
      </w:pPr>
      <w:r>
        <w:rPr>
          <w:rFonts w:hint="eastAsia" w:ascii="仿宋_GB2312" w:hAnsi="宋体" w:eastAsia="仿宋_GB2312"/>
          <w:sz w:val="24"/>
        </w:rPr>
        <w:t>标准小组针对型式试验内规定的技术指标的先进性进行了广泛研讨，主要参考</w:t>
      </w:r>
      <w:r>
        <w:rPr>
          <w:rFonts w:hint="eastAsia" w:ascii="仿宋_GB2312" w:hAnsi="宋体" w:eastAsia="仿宋_GB2312"/>
          <w:sz w:val="24"/>
          <w:lang w:val="en-US" w:eastAsia="zh-CN"/>
          <w:woUserID w:val="1"/>
        </w:rPr>
        <w:t>GB/T 24158—2018《电动摩托车和电动轻便摩托车通用技术条件》</w:t>
      </w:r>
      <w:r>
        <w:rPr>
          <w:rFonts w:hint="eastAsia" w:ascii="仿宋_GB2312" w:hAnsi="宋体" w:eastAsia="仿宋_GB2312"/>
          <w:sz w:val="24"/>
        </w:rPr>
        <w:t>等相关的国家标准、行业标准、国际标准的相关技术指标和</w:t>
      </w:r>
      <w:r>
        <w:rPr>
          <w:rFonts w:hint="eastAsia" w:ascii="仿宋_GB2312" w:hAnsi="宋体" w:eastAsia="仿宋_GB2312"/>
          <w:sz w:val="24"/>
          <w:lang w:val="en-US" w:eastAsia="zh-CN"/>
          <w:woUserID w:val="1"/>
        </w:rPr>
        <w:t>电动两轮竞技摩托车</w:t>
      </w:r>
      <w:r>
        <w:rPr>
          <w:rFonts w:hint="eastAsia" w:ascii="仿宋_GB2312" w:hAnsi="宋体" w:eastAsia="仿宋_GB2312"/>
          <w:sz w:val="24"/>
        </w:rPr>
        <w:t>的最新技术研究成果</w:t>
      </w:r>
      <w:r>
        <w:rPr>
          <w:rFonts w:ascii="仿宋_GB2312" w:hAnsi="宋体" w:eastAsia="仿宋_GB2312"/>
          <w:sz w:val="24"/>
        </w:rPr>
        <w:t>,</w:t>
      </w:r>
      <w:r>
        <w:rPr>
          <w:rFonts w:hint="eastAsia" w:ascii="仿宋_GB2312" w:hAnsi="宋体" w:eastAsia="仿宋_GB2312"/>
          <w:sz w:val="24"/>
        </w:rPr>
        <w:t>确定了相应的技术内容；对基本要求中的设计</w:t>
      </w:r>
      <w:r>
        <w:rPr>
          <w:rFonts w:hint="eastAsia" w:ascii="仿宋_GB2312" w:hAnsi="宋体" w:eastAsia="仿宋_GB2312"/>
          <w:sz w:val="24"/>
          <w:lang w:eastAsia="zh"/>
          <w:woUserID w:val="1"/>
        </w:rPr>
        <w:t>研发</w:t>
      </w:r>
      <w:r>
        <w:rPr>
          <w:rFonts w:hint="eastAsia" w:ascii="仿宋_GB2312" w:hAnsi="宋体" w:eastAsia="仿宋_GB2312"/>
          <w:sz w:val="24"/>
        </w:rPr>
        <w:t>、原材料、工艺</w:t>
      </w:r>
      <w:r>
        <w:rPr>
          <w:rFonts w:hint="eastAsia" w:ascii="仿宋_GB2312" w:hAnsi="宋体" w:eastAsia="仿宋_GB2312"/>
          <w:sz w:val="24"/>
          <w:lang w:eastAsia="zh"/>
          <w:woUserID w:val="1"/>
        </w:rPr>
        <w:t>与</w:t>
      </w:r>
      <w:r>
        <w:rPr>
          <w:rFonts w:hint="eastAsia" w:ascii="仿宋_GB2312" w:hAnsi="宋体" w:eastAsia="仿宋_GB2312"/>
          <w:sz w:val="24"/>
        </w:rPr>
        <w:t>装备</w:t>
      </w:r>
      <w:r>
        <w:rPr>
          <w:rFonts w:hint="eastAsia" w:ascii="仿宋_GB2312" w:hAnsi="宋体" w:eastAsia="仿宋_GB2312"/>
          <w:sz w:val="24"/>
          <w:lang w:eastAsia="zh"/>
          <w:woUserID w:val="1"/>
        </w:rPr>
        <w:t>、检验检测</w:t>
      </w:r>
      <w:r>
        <w:rPr>
          <w:rFonts w:hint="eastAsia" w:ascii="仿宋_GB2312" w:hAnsi="宋体" w:eastAsia="仿宋_GB2312"/>
          <w:sz w:val="24"/>
        </w:rPr>
        <w:t>等先进性方面进行了研讨，确定了</w:t>
      </w:r>
      <w:r>
        <w:rPr>
          <w:rFonts w:ascii="仿宋_GB2312" w:hAnsi="宋体" w:eastAsia="仿宋_GB2312"/>
          <w:sz w:val="24"/>
        </w:rPr>
        <w:t>4</w:t>
      </w:r>
      <w:r>
        <w:rPr>
          <w:rFonts w:hint="eastAsia" w:ascii="仿宋_GB2312" w:hAnsi="宋体" w:eastAsia="仿宋_GB2312"/>
          <w:sz w:val="24"/>
        </w:rPr>
        <w:t>项基本要求；对质量保证方面的先进性进行了研讨，确定了质量管理承诺及售后服务保障；按照“浙江制造”标准制订框架要求、标准编制理念和定位要求，在广泛收集、分析国内外相关技术文献和资料，并向主要制造厂和用户征求对标准的意见，在对搜集的意见和建议进行分析和研究的基础上，编制标准草案。与</w:t>
      </w:r>
      <w:r>
        <w:rPr>
          <w:rFonts w:hint="eastAsia" w:ascii="仿宋_GB2312" w:hAnsi="宋体" w:eastAsia="仿宋_GB2312"/>
          <w:sz w:val="24"/>
          <w:lang w:val="en-US" w:eastAsia="zh-CN"/>
          <w:woUserID w:val="1"/>
        </w:rPr>
        <w:t>国内相关标准</w:t>
      </w:r>
      <w:r>
        <w:rPr>
          <w:rFonts w:hint="eastAsia" w:ascii="仿宋_GB2312" w:hAnsi="宋体" w:eastAsia="仿宋_GB2312"/>
          <w:sz w:val="24"/>
        </w:rPr>
        <w:t>相比，主要提高和完善的项目指标如下：</w:t>
      </w:r>
    </w:p>
    <w:p w14:paraId="4AA9B370">
      <w:pPr>
        <w:numPr>
          <w:ilvl w:val="0"/>
          <w:numId w:val="5"/>
        </w:numPr>
        <w:spacing w:line="500" w:lineRule="exact"/>
        <w:ind w:left="198" w:hanging="198"/>
        <w:rPr>
          <w:rFonts w:ascii="仿宋_GB2312" w:hAnsi="宋体" w:eastAsia="仿宋_GB2312"/>
          <w:sz w:val="24"/>
          <w:highlight w:val="none"/>
        </w:rPr>
      </w:pPr>
      <w:bookmarkStart w:id="0" w:name="_Hlk54791449"/>
      <w:r>
        <w:rPr>
          <w:rFonts w:hint="eastAsia" w:ascii="仿宋_GB2312" w:hAnsi="宋体" w:eastAsia="仿宋_GB2312"/>
          <w:sz w:val="24"/>
          <w:highlight w:val="none"/>
        </w:rPr>
        <w:t>新增了</w:t>
      </w:r>
      <w:r>
        <w:rPr>
          <w:rFonts w:hint="eastAsia" w:ascii="仿宋_GB2312" w:hAnsi="宋体" w:eastAsia="仿宋_GB2312"/>
          <w:sz w:val="24"/>
          <w:highlight w:val="none"/>
          <w:lang w:val="en-US" w:eastAsia="zh-CN"/>
        </w:rPr>
        <w:t>紧急断电装置、快换电池耗时、接近角/离去角、悬架有效行程</w:t>
      </w:r>
      <w:r>
        <w:rPr>
          <w:rFonts w:hint="eastAsia" w:ascii="仿宋_GB2312" w:hAnsi="宋体" w:eastAsia="仿宋_GB2312"/>
          <w:sz w:val="24"/>
          <w:highlight w:val="none"/>
          <w:lang w:eastAsia="zh"/>
          <w:woUserID w:val="1"/>
        </w:rPr>
        <w:t>等指标要求</w:t>
      </w:r>
      <w:r>
        <w:rPr>
          <w:rFonts w:hint="eastAsia" w:ascii="仿宋_GB2312" w:hAnsi="宋体" w:eastAsia="仿宋_GB2312"/>
          <w:sz w:val="24"/>
          <w:highlight w:val="none"/>
        </w:rPr>
        <w:t>；</w:t>
      </w:r>
    </w:p>
    <w:p w14:paraId="4D46C06D">
      <w:pPr>
        <w:numPr>
          <w:ilvl w:val="0"/>
          <w:numId w:val="5"/>
        </w:numPr>
        <w:spacing w:line="500" w:lineRule="exact"/>
        <w:ind w:left="198" w:hanging="198"/>
        <w:rPr>
          <w:rFonts w:ascii="仿宋_GB2312" w:hAnsi="宋体" w:eastAsia="仿宋_GB2312"/>
          <w:sz w:val="24"/>
          <w:highlight w:val="none"/>
        </w:rPr>
      </w:pPr>
      <w:r>
        <w:rPr>
          <w:rFonts w:hint="eastAsia" w:ascii="仿宋_GB2312" w:hAnsi="宋体" w:eastAsia="仿宋_GB2312"/>
          <w:sz w:val="24"/>
          <w:highlight w:val="none"/>
        </w:rPr>
        <w:t>提升了</w:t>
      </w:r>
      <w:r>
        <w:rPr>
          <w:rFonts w:hint="eastAsia" w:ascii="仿宋_GB2312" w:hAnsi="宋体" w:eastAsia="仿宋_GB2312"/>
          <w:sz w:val="24"/>
          <w:highlight w:val="none"/>
          <w:lang w:eastAsia="zh"/>
          <w:woUserID w:val="1"/>
        </w:rPr>
        <w:t>加速性能、爬坡能力、能量消耗、续驶里程</w:t>
      </w:r>
      <w:r>
        <w:rPr>
          <w:rFonts w:hint="eastAsia" w:ascii="仿宋_GB2312" w:hAnsi="宋体" w:eastAsia="仿宋_GB2312"/>
          <w:sz w:val="24"/>
          <w:highlight w:val="none"/>
        </w:rPr>
        <w:t>等指标要求。</w:t>
      </w:r>
    </w:p>
    <w:bookmarkEnd w:id="0"/>
    <w:p w14:paraId="71D57620">
      <w:pPr>
        <w:spacing w:line="500" w:lineRule="exact"/>
        <w:ind w:firstLine="480" w:firstLineChars="200"/>
        <w:rPr>
          <w:rFonts w:ascii="仿宋_GB2312" w:hAnsi="宋体" w:eastAsia="仿宋_GB2312"/>
          <w:sz w:val="24"/>
        </w:rPr>
      </w:pPr>
      <w:r>
        <w:rPr>
          <w:rFonts w:hint="eastAsia" w:ascii="仿宋_GB2312" w:hAnsi="宋体" w:eastAsia="仿宋_GB2312"/>
          <w:sz w:val="24"/>
        </w:rPr>
        <w:t>本标准的编制研制符合“浙江制造”的“精心设计、精良选材、精工制造、精准服务”的精品理念。</w:t>
      </w:r>
    </w:p>
    <w:p w14:paraId="2486C703">
      <w:pPr>
        <w:spacing w:line="500" w:lineRule="exact"/>
        <w:rPr>
          <w:rFonts w:ascii="仿宋_GB2312" w:hAnsi="宋体" w:eastAsia="仿宋_GB2312"/>
          <w:sz w:val="24"/>
        </w:rPr>
      </w:pPr>
      <w:r>
        <w:rPr>
          <w:rFonts w:ascii="黑体" w:hAnsi="黑体" w:eastAsia="黑体"/>
          <w:sz w:val="24"/>
        </w:rPr>
        <w:t>3.2.3</w:t>
      </w:r>
      <w:r>
        <w:rPr>
          <w:rFonts w:ascii="仿宋_GB2312" w:hAnsi="宋体" w:eastAsia="仿宋_GB2312"/>
          <w:sz w:val="24"/>
        </w:rPr>
        <w:t xml:space="preserve">  </w:t>
      </w:r>
      <w:r>
        <w:rPr>
          <w:rFonts w:hint="eastAsia" w:ascii="仿宋_GB2312" w:hAnsi="宋体" w:eastAsia="仿宋_GB2312"/>
          <w:sz w:val="24"/>
        </w:rPr>
        <w:t>征求意见</w:t>
      </w:r>
    </w:p>
    <w:p w14:paraId="293BA40D">
      <w:pPr>
        <w:spacing w:line="500" w:lineRule="exact"/>
        <w:rPr>
          <w:rFonts w:ascii="仿宋_GB2312" w:hAnsi="宋体" w:eastAsia="仿宋_GB2312"/>
          <w:sz w:val="24"/>
        </w:rPr>
      </w:pPr>
      <w:r>
        <w:rPr>
          <w:rFonts w:ascii="黑体" w:hAnsi="黑体" w:eastAsia="黑体"/>
          <w:sz w:val="24"/>
        </w:rPr>
        <w:t>3.2.4</w:t>
      </w:r>
      <w:r>
        <w:rPr>
          <w:rFonts w:ascii="仿宋_GB2312" w:hAnsi="宋体" w:eastAsia="仿宋_GB2312"/>
          <w:sz w:val="24"/>
        </w:rPr>
        <w:t xml:space="preserve">  </w:t>
      </w:r>
      <w:r>
        <w:rPr>
          <w:rFonts w:hint="eastAsia" w:ascii="仿宋_GB2312" w:hAnsi="宋体" w:eastAsia="仿宋_GB2312"/>
          <w:sz w:val="24"/>
        </w:rPr>
        <w:t>专家评审</w:t>
      </w:r>
    </w:p>
    <w:p w14:paraId="42DBCD84">
      <w:pPr>
        <w:spacing w:line="500" w:lineRule="exact"/>
        <w:rPr>
          <w:rFonts w:ascii="仿宋_GB2312" w:hAnsi="宋体" w:eastAsia="仿宋_GB2312"/>
          <w:sz w:val="24"/>
        </w:rPr>
      </w:pPr>
      <w:r>
        <w:rPr>
          <w:rFonts w:ascii="黑体" w:hAnsi="黑体" w:eastAsia="黑体"/>
          <w:sz w:val="24"/>
        </w:rPr>
        <w:t>3.2.5</w:t>
      </w:r>
      <w:r>
        <w:rPr>
          <w:rFonts w:ascii="仿宋_GB2312" w:hAnsi="宋体" w:eastAsia="仿宋_GB2312"/>
          <w:sz w:val="24"/>
        </w:rPr>
        <w:t xml:space="preserve">  </w:t>
      </w:r>
      <w:r>
        <w:rPr>
          <w:rFonts w:hint="eastAsia" w:ascii="仿宋_GB2312" w:hAnsi="宋体" w:eastAsia="仿宋_GB2312"/>
          <w:sz w:val="24"/>
        </w:rPr>
        <w:t>标准报批</w:t>
      </w:r>
    </w:p>
    <w:p w14:paraId="1A340F5B">
      <w:pPr>
        <w:pStyle w:val="13"/>
        <w:spacing w:before="312" w:after="312"/>
        <w:jc w:val="left"/>
        <w:rPr>
          <w:rFonts w:hAnsi="黑体"/>
          <w:sz w:val="24"/>
          <w:szCs w:val="24"/>
        </w:rPr>
      </w:pPr>
      <w:r>
        <w:rPr>
          <w:rFonts w:hAnsi="黑体"/>
          <w:sz w:val="24"/>
          <w:szCs w:val="24"/>
        </w:rPr>
        <w:t xml:space="preserve">4  </w:t>
      </w:r>
      <w:r>
        <w:rPr>
          <w:rFonts w:hint="eastAsia" w:hAnsi="黑体"/>
          <w:sz w:val="24"/>
          <w:szCs w:val="24"/>
        </w:rPr>
        <w:t>标准编制原则、主要内容及确定依据</w:t>
      </w:r>
    </w:p>
    <w:p w14:paraId="5A3DC676">
      <w:pPr>
        <w:pStyle w:val="13"/>
        <w:spacing w:before="312" w:after="312"/>
        <w:jc w:val="left"/>
        <w:rPr>
          <w:rFonts w:hAnsi="黑体"/>
          <w:sz w:val="24"/>
          <w:szCs w:val="24"/>
        </w:rPr>
      </w:pPr>
      <w:r>
        <w:rPr>
          <w:rFonts w:hAnsi="黑体"/>
          <w:sz w:val="24"/>
          <w:szCs w:val="24"/>
        </w:rPr>
        <w:t xml:space="preserve">4.1  </w:t>
      </w:r>
      <w:r>
        <w:rPr>
          <w:rFonts w:hint="eastAsia" w:hAnsi="黑体"/>
          <w:sz w:val="24"/>
          <w:szCs w:val="24"/>
        </w:rPr>
        <w:t>编制原则</w:t>
      </w:r>
    </w:p>
    <w:p w14:paraId="0EF383BF">
      <w:pPr>
        <w:spacing w:line="500" w:lineRule="exact"/>
        <w:ind w:firstLine="480" w:firstLineChars="200"/>
        <w:rPr>
          <w:rFonts w:ascii="仿宋_GB2312" w:hAnsi="宋体" w:eastAsia="仿宋_GB2312"/>
          <w:sz w:val="24"/>
        </w:rPr>
      </w:pPr>
      <w:r>
        <w:rPr>
          <w:rFonts w:hint="eastAsia" w:ascii="仿宋_GB2312" w:hAnsi="宋体" w:eastAsia="仿宋_GB2312"/>
          <w:sz w:val="24"/>
        </w:rPr>
        <w:t>标准编制遵循“统一性、协调性、适用性、一致性、规范性”的原则，尽可能与国际通行标准接轨，注重标准的可操作性，本标准严格按照</w:t>
      </w:r>
      <w:r>
        <w:rPr>
          <w:rFonts w:ascii="仿宋_GB2312" w:hAnsi="宋体" w:eastAsia="仿宋_GB2312"/>
          <w:sz w:val="24"/>
        </w:rPr>
        <w:t>GB/T</w:t>
      </w:r>
      <w:r>
        <w:rPr>
          <w:rFonts w:ascii="仿宋_GB2312" w:hAnsi="宋体" w:eastAsia="仿宋_GB2312"/>
          <w:sz w:val="11"/>
          <w:szCs w:val="11"/>
        </w:rPr>
        <w:t xml:space="preserve"> </w:t>
      </w:r>
      <w:r>
        <w:rPr>
          <w:rFonts w:ascii="仿宋_GB2312" w:hAnsi="宋体" w:eastAsia="仿宋_GB2312"/>
          <w:sz w:val="24"/>
        </w:rPr>
        <w:t>1.1-2020</w:t>
      </w:r>
      <w:r>
        <w:rPr>
          <w:rFonts w:hint="eastAsia" w:ascii="仿宋_GB2312" w:hAnsi="宋体" w:eastAsia="仿宋_GB2312"/>
          <w:sz w:val="24"/>
        </w:rPr>
        <w:t>《标准化工作导则</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rPr>
        <w:t>1</w:t>
      </w:r>
      <w:r>
        <w:rPr>
          <w:rFonts w:hint="eastAsia" w:ascii="仿宋_GB2312" w:hAnsi="宋体" w:eastAsia="仿宋_GB2312"/>
          <w:sz w:val="24"/>
        </w:rPr>
        <w:t>部分：标准化文件的结构和起草规则》的规定进行编写和表述。</w:t>
      </w:r>
    </w:p>
    <w:p w14:paraId="2F11F8ED">
      <w:pPr>
        <w:pStyle w:val="13"/>
        <w:spacing w:before="312" w:after="312"/>
        <w:jc w:val="left"/>
        <w:rPr>
          <w:rFonts w:hAnsi="黑体"/>
          <w:sz w:val="24"/>
          <w:szCs w:val="24"/>
        </w:rPr>
      </w:pPr>
      <w:r>
        <w:rPr>
          <w:rFonts w:hAnsi="黑体"/>
          <w:sz w:val="24"/>
          <w:szCs w:val="24"/>
        </w:rPr>
        <w:t xml:space="preserve">4.2  </w:t>
      </w:r>
      <w:r>
        <w:rPr>
          <w:rFonts w:hint="eastAsia" w:hAnsi="黑体"/>
          <w:sz w:val="24"/>
          <w:szCs w:val="24"/>
        </w:rPr>
        <w:t>主要内容及确定依据</w:t>
      </w:r>
    </w:p>
    <w:p w14:paraId="1D7F5B93">
      <w:pPr>
        <w:spacing w:line="500" w:lineRule="exact"/>
        <w:ind w:firstLine="480" w:firstLineChars="200"/>
        <w:rPr>
          <w:rFonts w:hint="eastAsia" w:ascii="仿宋_GB2312" w:hAnsi="宋体" w:eastAsia="仿宋_GB2312"/>
          <w:sz w:val="24"/>
          <w:woUserID w:val="1"/>
        </w:rPr>
      </w:pPr>
      <w:r>
        <w:rPr>
          <w:rFonts w:hint="eastAsia" w:ascii="仿宋_GB2312" w:hAnsi="宋体" w:eastAsia="仿宋_GB2312"/>
          <w:sz w:val="24"/>
          <w:lang w:val="en-US" w:eastAsia="zh-CN"/>
          <w:woUserID w:val="1"/>
        </w:rPr>
        <w:t>本文件规定了电动两轮越野摩托车（以下简称“越野摩托车”）的术语和定义、型号、要求、试验方法、检验规则以及标志、包装、运输、贮存和质量承诺。</w:t>
      </w:r>
    </w:p>
    <w:p w14:paraId="6AD5E90B">
      <w:pPr>
        <w:spacing w:line="500" w:lineRule="exact"/>
        <w:ind w:firstLine="480" w:firstLineChars="200"/>
        <w:rPr>
          <w:rFonts w:hint="eastAsia" w:ascii="仿宋_GB2312" w:hAnsi="宋体" w:eastAsia="仿宋_GB2312"/>
          <w:sz w:val="24"/>
          <w:woUserID w:val="1"/>
        </w:rPr>
      </w:pPr>
      <w:r>
        <w:rPr>
          <w:rFonts w:hint="eastAsia" w:ascii="仿宋_GB2312" w:hAnsi="宋体" w:eastAsia="仿宋_GB2312"/>
          <w:sz w:val="24"/>
          <w:lang w:val="en-US" w:eastAsia="zh-CN"/>
          <w:woUserID w:val="1"/>
        </w:rPr>
        <w:t>本文件主要适用于不以在公路及城市道路上行驶为目的，主要在越野赛道、林道及其他非铺装路面环境使用的两轮电驱动摩托车。本文件适用的产品归属于 GB/T 5359.1—2019 第 2.1.3.4 所界定的两轮越野摩托车（off‑road bike），主要在封闭赛道、训练场地、林道及其他非铺装路面环境使用，不以在公共道路上行驶为目的。提示：本文件所述产品不适用道路机动车相关强制性要求（如 GB 7258），不涉及 3C 认证及道路公告。</w:t>
      </w:r>
    </w:p>
    <w:p w14:paraId="66B9786A">
      <w:pPr>
        <w:spacing w:line="500" w:lineRule="exact"/>
        <w:ind w:firstLine="480" w:firstLineChars="200"/>
        <w:rPr>
          <w:rFonts w:ascii="仿宋_GB2312" w:hAnsi="宋体" w:eastAsia="仿宋_GB2312"/>
          <w:sz w:val="24"/>
        </w:rPr>
      </w:pPr>
      <w:r>
        <w:rPr>
          <w:rFonts w:hint="eastAsia" w:ascii="仿宋_GB2312" w:hAnsi="宋体" w:eastAsia="仿宋_GB2312"/>
          <w:sz w:val="24"/>
        </w:rPr>
        <w:t>本标准内容</w:t>
      </w:r>
      <w:r>
        <w:rPr>
          <w:rFonts w:hint="eastAsia" w:ascii="仿宋_GB2312" w:hAnsi="宋体" w:eastAsia="仿宋_GB2312"/>
          <w:sz w:val="24"/>
          <w:lang w:val="en-US" w:eastAsia="zh-CN"/>
        </w:rPr>
        <w:t>具体如下</w:t>
      </w:r>
      <w:r>
        <w:rPr>
          <w:rFonts w:hint="eastAsia" w:ascii="仿宋_GB2312" w:hAnsi="宋体" w:eastAsia="仿宋_GB2312"/>
          <w:sz w:val="24"/>
        </w:rPr>
        <w:t>：</w:t>
      </w:r>
    </w:p>
    <w:p w14:paraId="744D6DAB">
      <w:pPr>
        <w:pStyle w:val="25"/>
        <w:widowControl/>
        <w:numPr>
          <w:ilvl w:val="0"/>
          <w:numId w:val="6"/>
        </w:numPr>
        <w:spacing w:line="500" w:lineRule="exact"/>
        <w:ind w:firstLineChars="0"/>
        <w:rPr>
          <w:rFonts w:ascii="仿宋_GB2312" w:hAnsi="宋体" w:eastAsia="仿宋_GB2312" w:cs="仿宋_GB2312"/>
          <w:sz w:val="24"/>
        </w:rPr>
      </w:pPr>
      <w:r>
        <w:rPr>
          <w:rFonts w:hint="eastAsia" w:ascii="仿宋_GB2312" w:hAnsi="宋体" w:eastAsia="仿宋_GB2312" w:cs="仿宋_GB2312"/>
          <w:sz w:val="24"/>
        </w:rPr>
        <w:t>“</w:t>
      </w:r>
      <w:r>
        <w:rPr>
          <w:rFonts w:ascii="仿宋_GB2312" w:hAnsi="宋体" w:eastAsia="仿宋_GB2312" w:cs="仿宋_GB2312"/>
          <w:sz w:val="24"/>
        </w:rPr>
        <w:t>1</w:t>
      </w:r>
      <w:r>
        <w:rPr>
          <w:rFonts w:hint="eastAsia" w:ascii="仿宋_GB2312" w:hAnsi="宋体" w:eastAsia="仿宋_GB2312" w:cs="仿宋_GB2312"/>
          <w:sz w:val="24"/>
        </w:rPr>
        <w:t>范围”</w:t>
      </w:r>
      <w:r>
        <w:rPr>
          <w:rFonts w:hint="eastAsia" w:ascii="仿宋_GB2312" w:hAnsi="宋体" w:eastAsia="仿宋_GB2312" w:cs="仿宋_GB2312"/>
          <w:sz w:val="24"/>
          <w:lang w:val="en-US" w:eastAsia="zh-CN"/>
        </w:rPr>
        <w:t>为</w:t>
      </w:r>
      <w:r>
        <w:rPr>
          <w:rFonts w:hint="eastAsia" w:ascii="仿宋_GB2312" w:hAnsi="宋体" w:eastAsia="仿宋_GB2312"/>
          <w:sz w:val="24"/>
        </w:rPr>
        <w:t>“</w:t>
      </w:r>
      <w:r>
        <w:rPr>
          <w:rFonts w:hint="eastAsia" w:ascii="仿宋_GB2312" w:hAnsi="宋体" w:eastAsia="仿宋_GB2312"/>
          <w:sz w:val="24"/>
          <w:lang w:val="en-US" w:eastAsia="zh-CN"/>
          <w:woUserID w:val="1"/>
        </w:rPr>
        <w:t>本文件主要适用于不以在公路及城市道路上行驶为目的，主要在越野赛道、林道及其他非铺装路面环境使用的两轮电驱动摩托车。本文件适用的产品归属于 GB/T 5359.1—2019 第 2.1.3.4 所界定的两轮越野摩托车（off‑road bike），主要在封闭赛道、训练场地、林道及其他非铺装路面环境使用，不以在公共道路上行驶为目的。提示：本文件所述产品不适用道路机动车相关强制性要求（如 GB 7258），不涉及 3C 认证及道路公告。</w:t>
      </w:r>
      <w:r>
        <w:rPr>
          <w:rFonts w:hint="eastAsia" w:ascii="仿宋_GB2312" w:hAnsi="宋体" w:eastAsia="仿宋_GB2312"/>
          <w:sz w:val="24"/>
        </w:rPr>
        <w:t>”；</w:t>
      </w:r>
    </w:p>
    <w:p w14:paraId="5975404A">
      <w:pPr>
        <w:pStyle w:val="25"/>
        <w:widowControl/>
        <w:numPr>
          <w:ilvl w:val="0"/>
          <w:numId w:val="6"/>
        </w:numPr>
        <w:spacing w:line="500" w:lineRule="exact"/>
        <w:ind w:firstLineChars="0"/>
        <w:rPr>
          <w:rFonts w:ascii="仿宋_GB2312" w:hAnsi="宋体" w:eastAsia="仿宋_GB2312" w:cs="仿宋_GB2312"/>
          <w:sz w:val="24"/>
        </w:rPr>
      </w:pPr>
      <w:r>
        <w:rPr>
          <w:rFonts w:hint="eastAsia" w:ascii="仿宋_GB2312" w:hAnsi="宋体" w:eastAsia="仿宋_GB2312" w:cs="仿宋_GB2312"/>
          <w:sz w:val="24"/>
        </w:rPr>
        <w:t>“</w:t>
      </w:r>
      <w:bookmarkStart w:id="1" w:name="_Toc23337248"/>
      <w:bookmarkStart w:id="2" w:name="_Toc6333815"/>
      <w:r>
        <w:rPr>
          <w:rFonts w:ascii="仿宋_GB2312" w:hAnsi="宋体" w:eastAsia="仿宋_GB2312" w:cs="仿宋_GB2312"/>
          <w:sz w:val="24"/>
        </w:rPr>
        <w:t>2</w:t>
      </w:r>
      <w:r>
        <w:rPr>
          <w:rFonts w:hint="eastAsia" w:ascii="仿宋_GB2312" w:hAnsi="宋体" w:eastAsia="仿宋_GB2312" w:cs="仿宋_GB2312"/>
          <w:sz w:val="24"/>
        </w:rPr>
        <w:t>规范性引用文件</w:t>
      </w:r>
      <w:bookmarkEnd w:id="1"/>
      <w:bookmarkEnd w:id="2"/>
      <w:r>
        <w:rPr>
          <w:rFonts w:hint="eastAsia" w:ascii="仿宋_GB2312" w:hAnsi="宋体" w:eastAsia="仿宋_GB2312" w:cs="仿宋_GB2312"/>
          <w:sz w:val="24"/>
        </w:rPr>
        <w:t>”根据标准中引用到的标准情况进行编写；</w:t>
      </w:r>
    </w:p>
    <w:p w14:paraId="02304ACD">
      <w:pPr>
        <w:pStyle w:val="25"/>
        <w:widowControl/>
        <w:numPr>
          <w:ilvl w:val="0"/>
          <w:numId w:val="6"/>
        </w:numPr>
        <w:spacing w:line="500" w:lineRule="exact"/>
        <w:ind w:firstLineChars="0"/>
        <w:rPr>
          <w:rFonts w:ascii="仿宋_GB2312" w:hAnsi="宋体" w:eastAsia="仿宋_GB2312" w:cs="仿宋_GB2312"/>
          <w:sz w:val="24"/>
        </w:rPr>
      </w:pPr>
      <w:r>
        <w:rPr>
          <w:rFonts w:hint="eastAsia" w:ascii="仿宋_GB2312" w:hAnsi="宋体" w:eastAsia="仿宋_GB2312" w:cs="仿宋_GB2312"/>
          <w:sz w:val="24"/>
        </w:rPr>
        <w:t>“</w:t>
      </w:r>
      <w:r>
        <w:rPr>
          <w:rFonts w:ascii="仿宋_GB2312" w:hAnsi="宋体" w:eastAsia="仿宋_GB2312" w:cs="仿宋_GB2312"/>
          <w:sz w:val="24"/>
        </w:rPr>
        <w:t>3</w:t>
      </w:r>
      <w:r>
        <w:rPr>
          <w:rFonts w:hint="eastAsia" w:ascii="仿宋_GB2312" w:hAnsi="宋体" w:eastAsia="仿宋_GB2312" w:cs="仿宋_GB2312"/>
          <w:sz w:val="24"/>
        </w:rPr>
        <w:t>术语和定义”</w:t>
      </w:r>
      <w:r>
        <w:rPr>
          <w:rFonts w:ascii="仿宋_GB2312" w:hAnsi="宋体" w:eastAsia="仿宋_GB2312" w:cs="仿宋_GB2312"/>
          <w:sz w:val="24"/>
        </w:rPr>
        <w:t xml:space="preserve"> </w:t>
      </w:r>
      <w:r>
        <w:rPr>
          <w:rFonts w:hint="eastAsia" w:ascii="仿宋_GB2312" w:hAnsi="宋体" w:eastAsia="仿宋_GB2312" w:cs="仿宋_GB2312"/>
          <w:sz w:val="24"/>
          <w:lang w:val="en-US" w:eastAsia="zh"/>
          <w:woUserID w:val="1"/>
        </w:rPr>
        <w:t>GB/T 5359.1、GB/T 5359.2、GB/T 5359.3、GB/T 5359.4、GB/T 15367、GB/T 19596和GB 24155界定的及以下术语和定义适用于本文件。</w:t>
      </w:r>
      <w:r>
        <w:rPr>
          <w:rFonts w:hint="eastAsia" w:ascii="仿宋_GB2312" w:hAnsi="宋体" w:eastAsia="仿宋_GB2312" w:cs="仿宋_GB2312"/>
          <w:sz w:val="24"/>
        </w:rPr>
        <w:t>；</w:t>
      </w:r>
    </w:p>
    <w:p w14:paraId="55E4FBC0">
      <w:pPr>
        <w:pStyle w:val="25"/>
        <w:widowControl/>
        <w:numPr>
          <w:ilvl w:val="0"/>
          <w:numId w:val="6"/>
        </w:numPr>
        <w:spacing w:line="500" w:lineRule="exact"/>
        <w:ind w:firstLineChars="0"/>
        <w:rPr>
          <w:rFonts w:ascii="仿宋_GB2312" w:hAnsi="宋体" w:eastAsia="仿宋_GB2312" w:cs="仿宋_GB2312"/>
          <w:sz w:val="24"/>
        </w:rPr>
      </w:pPr>
      <w:r>
        <w:rPr>
          <w:rFonts w:hint="eastAsia" w:ascii="仿宋_GB2312" w:hAnsi="宋体" w:eastAsia="仿宋_GB2312" w:cs="仿宋_GB2312"/>
          <w:sz w:val="24"/>
          <w:lang w:eastAsia="zh"/>
          <w:woUserID w:val="1"/>
        </w:rPr>
        <w:t>“4 型号”</w:t>
      </w:r>
      <w:r>
        <w:rPr>
          <w:rFonts w:hint="eastAsia" w:ascii="仿宋_GB2312" w:hAnsi="宋体" w:eastAsia="仿宋_GB2312" w:cs="仿宋_GB2312"/>
          <w:sz w:val="24"/>
          <w:lang w:val="en-US" w:eastAsia="zh-CN"/>
          <w:woUserID w:val="1"/>
        </w:rPr>
        <w:t>内容为“越野摩托车型号按照GB/T 5375的有关规定编制。”</w:t>
      </w:r>
      <w:r>
        <w:rPr>
          <w:rFonts w:hint="eastAsia" w:ascii="仿宋_GB2312" w:hAnsi="宋体" w:eastAsia="仿宋_GB2312"/>
          <w:sz w:val="24"/>
          <w:lang w:eastAsia="zh"/>
          <w:woUserID w:val="1"/>
        </w:rPr>
        <w:t>；</w:t>
      </w:r>
    </w:p>
    <w:p w14:paraId="00625516">
      <w:pPr>
        <w:pStyle w:val="25"/>
        <w:widowControl/>
        <w:numPr>
          <w:ilvl w:val="0"/>
          <w:numId w:val="6"/>
        </w:numPr>
        <w:spacing w:line="500" w:lineRule="exact"/>
        <w:ind w:firstLineChars="0"/>
        <w:rPr>
          <w:rFonts w:ascii="仿宋_GB2312" w:hAnsi="宋体" w:eastAsia="仿宋_GB2312"/>
          <w:sz w:val="24"/>
        </w:rPr>
      </w:pPr>
      <w:r>
        <w:rPr>
          <w:rFonts w:hint="eastAsia" w:ascii="仿宋_GB2312" w:hAnsi="宋体" w:eastAsia="仿宋_GB2312"/>
          <w:sz w:val="24"/>
        </w:rPr>
        <w:t>“</w:t>
      </w:r>
      <w:r>
        <w:rPr>
          <w:rFonts w:hint="eastAsia" w:ascii="仿宋_GB2312" w:hAnsi="宋体" w:eastAsia="仿宋_GB2312"/>
          <w:sz w:val="24"/>
          <w:lang w:eastAsia="zh"/>
          <w:woUserID w:val="1"/>
        </w:rPr>
        <w:t>5</w:t>
      </w:r>
      <w:r>
        <w:rPr>
          <w:rFonts w:ascii="仿宋_GB2312" w:hAnsi="宋体" w:eastAsia="仿宋_GB2312"/>
          <w:sz w:val="24"/>
        </w:rPr>
        <w:t xml:space="preserve"> </w:t>
      </w:r>
      <w:r>
        <w:rPr>
          <w:rFonts w:hint="eastAsia" w:ascii="仿宋_GB2312" w:hAnsi="宋体" w:eastAsia="仿宋_GB2312"/>
          <w:sz w:val="24"/>
        </w:rPr>
        <w:t>基本要求”部分按照浙江制造“四精”原则从设计研发、原材料、工艺</w:t>
      </w:r>
      <w:r>
        <w:rPr>
          <w:rFonts w:hint="eastAsia" w:ascii="仿宋_GB2312" w:hAnsi="宋体" w:eastAsia="仿宋_GB2312"/>
          <w:sz w:val="24"/>
          <w:lang w:eastAsia="zh"/>
          <w:woUserID w:val="1"/>
        </w:rPr>
        <w:t>与</w:t>
      </w:r>
      <w:r>
        <w:rPr>
          <w:rFonts w:hint="eastAsia" w:ascii="仿宋_GB2312" w:hAnsi="宋体" w:eastAsia="仿宋_GB2312"/>
          <w:sz w:val="24"/>
        </w:rPr>
        <w:t>装备</w:t>
      </w:r>
      <w:r>
        <w:rPr>
          <w:rFonts w:hint="eastAsia" w:ascii="仿宋_GB2312" w:hAnsi="宋体" w:eastAsia="仿宋_GB2312"/>
          <w:sz w:val="24"/>
          <w:lang w:eastAsia="zh"/>
          <w:woUserID w:val="1"/>
        </w:rPr>
        <w:t>、</w:t>
      </w:r>
      <w:r>
        <w:rPr>
          <w:rFonts w:hint="eastAsia" w:ascii="仿宋_GB2312" w:hAnsi="宋体" w:eastAsia="仿宋_GB2312"/>
          <w:sz w:val="24"/>
        </w:rPr>
        <w:t>检验检测四个方面结合企业实际情况进行相关先进性要求的规定；</w:t>
      </w:r>
    </w:p>
    <w:p w14:paraId="6C824670">
      <w:pPr>
        <w:pStyle w:val="25"/>
        <w:widowControl/>
        <w:numPr>
          <w:ilvl w:val="0"/>
          <w:numId w:val="6"/>
        </w:numPr>
        <w:spacing w:line="500" w:lineRule="exact"/>
        <w:ind w:firstLineChars="0"/>
        <w:rPr>
          <w:rFonts w:ascii="Cambria Math" w:hAnsi="Cambria Math" w:eastAsia="仿宋_GB2312" w:cs="Cambria Math"/>
          <w:sz w:val="24"/>
        </w:rPr>
      </w:pPr>
      <w:r>
        <w:rPr>
          <w:rFonts w:hint="eastAsia" w:ascii="仿宋_GB2312" w:hAnsi="宋体" w:eastAsia="仿宋_GB2312"/>
          <w:sz w:val="24"/>
        </w:rPr>
        <w:t>“</w:t>
      </w:r>
      <w:r>
        <w:rPr>
          <w:rFonts w:hint="eastAsia" w:ascii="仿宋_GB2312" w:hAnsi="宋体" w:eastAsia="仿宋_GB2312"/>
          <w:sz w:val="24"/>
          <w:lang w:eastAsia="zh"/>
          <w:woUserID w:val="1"/>
        </w:rPr>
        <w:t>6</w:t>
      </w:r>
      <w:r>
        <w:rPr>
          <w:rFonts w:ascii="仿宋_GB2312" w:hAnsi="宋体" w:eastAsia="仿宋_GB2312"/>
          <w:sz w:val="24"/>
        </w:rPr>
        <w:t xml:space="preserve"> </w:t>
      </w:r>
      <w:r>
        <w:rPr>
          <w:rFonts w:hint="eastAsia" w:ascii="仿宋_GB2312" w:hAnsi="宋体" w:eastAsia="仿宋_GB2312"/>
          <w:sz w:val="24"/>
        </w:rPr>
        <w:t>技术要求”</w:t>
      </w:r>
      <w:r>
        <w:rPr>
          <w:rFonts w:hint="eastAsia" w:ascii="仿宋_GB2312" w:hAnsi="宋体" w:eastAsia="仿宋_GB2312"/>
          <w:sz w:val="24"/>
          <w:lang w:val="en-US" w:eastAsia="zh-CN"/>
        </w:rPr>
        <w:t>部分，从车辆识别代号(VIN)、车辆铭牌、外廓尺寸、质量参数、紧急断电装置、特殊安全、转向装置、乘坐、车速表、操纵件、指示器及信号装置的图形符号、喇叭、间接视野装置、驻车稳定角、防盗装置、外部凸出物、制动性能、无线电骚扰特性、电磁兼容性、灯光与信号装置、电气部件、主要性能、可靠性、装配质量、外观质量等性能指标对越野摩托进行了性能规定；</w:t>
      </w:r>
    </w:p>
    <w:p w14:paraId="1EFDC172">
      <w:pPr>
        <w:pStyle w:val="25"/>
        <w:widowControl/>
        <w:numPr>
          <w:ilvl w:val="0"/>
          <w:numId w:val="6"/>
        </w:numPr>
        <w:spacing w:line="500" w:lineRule="exact"/>
        <w:ind w:firstLineChars="0"/>
        <w:rPr>
          <w:rFonts w:ascii="仿宋_GB2312" w:hAnsi="宋体" w:eastAsia="仿宋_GB2312" w:cs="仿宋_GB2312"/>
          <w:sz w:val="24"/>
        </w:rPr>
      </w:pPr>
      <w:r>
        <w:rPr>
          <w:rFonts w:hint="eastAsia" w:ascii="仿宋_GB2312" w:hAnsi="宋体" w:eastAsia="仿宋_GB2312"/>
          <w:sz w:val="24"/>
        </w:rPr>
        <w:t>“</w:t>
      </w:r>
      <w:r>
        <w:rPr>
          <w:rFonts w:hint="eastAsia" w:ascii="仿宋_GB2312" w:hAnsi="宋体" w:eastAsia="仿宋_GB2312"/>
          <w:sz w:val="24"/>
          <w:lang w:eastAsia="zh"/>
          <w:woUserID w:val="1"/>
        </w:rPr>
        <w:t>7</w:t>
      </w:r>
      <w:r>
        <w:rPr>
          <w:rFonts w:hint="eastAsia" w:ascii="仿宋_GB2312" w:hAnsi="宋体" w:eastAsia="仿宋_GB2312"/>
          <w:sz w:val="24"/>
        </w:rPr>
        <w:t>试验方法”</w:t>
      </w:r>
      <w:r>
        <w:rPr>
          <w:rFonts w:hint="eastAsia" w:ascii="仿宋_GB2312" w:hAnsi="宋体" w:eastAsia="仿宋_GB2312"/>
          <w:sz w:val="24"/>
          <w:lang w:val="en-US" w:eastAsia="zh-CN"/>
        </w:rPr>
        <w:t>部分为第6章中个性能指标的测定方法</w:t>
      </w:r>
      <w:r>
        <w:rPr>
          <w:rFonts w:hint="eastAsia" w:ascii="仿宋_GB2312" w:hAnsi="宋体" w:eastAsia="仿宋_GB2312"/>
          <w:sz w:val="24"/>
          <w:lang w:eastAsia="zh"/>
          <w:woUserID w:val="1"/>
        </w:rPr>
        <w:t>。</w:t>
      </w:r>
    </w:p>
    <w:p w14:paraId="07F2EA8A">
      <w:pPr>
        <w:pStyle w:val="25"/>
        <w:widowControl/>
        <w:numPr>
          <w:ilvl w:val="0"/>
          <w:numId w:val="6"/>
        </w:numPr>
        <w:spacing w:line="500" w:lineRule="exact"/>
        <w:ind w:firstLineChars="0"/>
        <w:rPr>
          <w:rFonts w:ascii="仿宋_GB2312" w:hAnsi="宋体" w:eastAsia="仿宋_GB2312" w:cs="仿宋_GB2312"/>
          <w:sz w:val="24"/>
        </w:rPr>
      </w:pPr>
      <w:r>
        <w:rPr>
          <w:rFonts w:hint="eastAsia" w:ascii="仿宋_GB2312" w:hAnsi="宋体" w:eastAsia="仿宋_GB2312"/>
          <w:sz w:val="24"/>
        </w:rPr>
        <w:t>“</w:t>
      </w:r>
      <w:r>
        <w:rPr>
          <w:rFonts w:hint="eastAsia" w:ascii="仿宋_GB2312" w:hAnsi="宋体" w:eastAsia="仿宋_GB2312"/>
          <w:sz w:val="24"/>
          <w:lang w:eastAsia="zh"/>
          <w:woUserID w:val="1"/>
        </w:rPr>
        <w:t>8</w:t>
      </w:r>
      <w:r>
        <w:rPr>
          <w:rFonts w:hint="eastAsia" w:ascii="仿宋_GB2312" w:hAnsi="宋体" w:eastAsia="仿宋_GB2312"/>
          <w:sz w:val="24"/>
        </w:rPr>
        <w:t>检验规则”</w:t>
      </w:r>
      <w:r>
        <w:rPr>
          <w:rFonts w:ascii="仿宋_GB2312" w:hAnsi="宋体" w:eastAsia="仿宋_GB2312"/>
          <w:sz w:val="24"/>
        </w:rPr>
        <w:t xml:space="preserve"> </w:t>
      </w:r>
      <w:r>
        <w:rPr>
          <w:rFonts w:hint="eastAsia" w:ascii="仿宋_GB2312" w:hAnsi="宋体" w:eastAsia="仿宋_GB2312"/>
          <w:sz w:val="24"/>
          <w:lang w:val="en-US" w:eastAsia="zh-CN"/>
        </w:rPr>
        <w:t>主要规定了越野摩托的</w:t>
      </w:r>
      <w:r>
        <w:rPr>
          <w:rFonts w:hint="eastAsia" w:ascii="仿宋_GB2312" w:hAnsi="宋体" w:eastAsia="仿宋_GB2312"/>
          <w:sz w:val="24"/>
        </w:rPr>
        <w:t>“</w:t>
      </w:r>
      <w:r>
        <w:rPr>
          <w:rFonts w:hint="eastAsia" w:ascii="仿宋_GB2312" w:hAnsi="宋体" w:eastAsia="仿宋_GB2312"/>
          <w:sz w:val="24"/>
          <w:lang w:eastAsia="zh"/>
          <w:woUserID w:val="1"/>
        </w:rPr>
        <w:t>检验分类</w:t>
      </w:r>
      <w:r>
        <w:rPr>
          <w:rFonts w:hint="eastAsia" w:ascii="仿宋_GB2312" w:hAnsi="宋体" w:eastAsia="仿宋_GB2312"/>
          <w:sz w:val="24"/>
        </w:rPr>
        <w:t>”</w:t>
      </w:r>
      <w:r>
        <w:rPr>
          <w:rFonts w:hint="eastAsia" w:ascii="仿宋_GB2312" w:hAnsi="宋体" w:eastAsia="仿宋_GB2312"/>
          <w:sz w:val="24"/>
          <w:lang w:eastAsia="zh"/>
          <w:woUserID w:val="1"/>
        </w:rPr>
        <w:t>、“出厂检验”</w:t>
      </w:r>
      <w:r>
        <w:rPr>
          <w:rFonts w:hint="eastAsia" w:ascii="仿宋_GB2312" w:hAnsi="宋体" w:eastAsia="仿宋_GB2312"/>
          <w:sz w:val="24"/>
        </w:rPr>
        <w:t>和“型式检验”的检验项目；</w:t>
      </w:r>
    </w:p>
    <w:p w14:paraId="0D1C657C">
      <w:pPr>
        <w:pStyle w:val="25"/>
        <w:widowControl/>
        <w:numPr>
          <w:ilvl w:val="0"/>
          <w:numId w:val="6"/>
        </w:numPr>
        <w:spacing w:line="500" w:lineRule="exact"/>
        <w:ind w:firstLineChars="0"/>
        <w:rPr>
          <w:rFonts w:ascii="仿宋_GB2312" w:hAnsi="宋体" w:eastAsia="仿宋_GB2312" w:cs="仿宋_GB2312"/>
          <w:sz w:val="24"/>
        </w:rPr>
      </w:pPr>
      <w:r>
        <w:rPr>
          <w:rFonts w:hint="eastAsia" w:ascii="仿宋_GB2312" w:hAnsi="宋体" w:eastAsia="仿宋_GB2312"/>
          <w:sz w:val="24"/>
        </w:rPr>
        <w:t>“</w:t>
      </w:r>
      <w:r>
        <w:rPr>
          <w:rFonts w:hint="eastAsia" w:ascii="仿宋_GB2312" w:hAnsi="宋体" w:eastAsia="仿宋_GB2312"/>
          <w:sz w:val="24"/>
          <w:lang w:eastAsia="zh"/>
          <w:woUserID w:val="1"/>
        </w:rPr>
        <w:t>9</w:t>
      </w:r>
      <w:r>
        <w:rPr>
          <w:rFonts w:hint="eastAsia" w:ascii="仿宋_GB2312" w:hAnsi="宋体" w:eastAsia="仿宋_GB2312"/>
          <w:sz w:val="24"/>
        </w:rPr>
        <w:t>标识、包装、运输和贮存”</w:t>
      </w:r>
      <w:r>
        <w:rPr>
          <w:rFonts w:ascii="仿宋_GB2312" w:hAnsi="宋体" w:eastAsia="仿宋_GB2312"/>
          <w:sz w:val="24"/>
        </w:rPr>
        <w:t xml:space="preserve"> </w:t>
      </w:r>
      <w:r>
        <w:rPr>
          <w:rFonts w:hint="eastAsia" w:ascii="仿宋_GB2312" w:hAnsi="宋体" w:eastAsia="仿宋_GB2312"/>
          <w:sz w:val="24"/>
          <w:lang w:val="en-US" w:eastAsia="zh-CN"/>
        </w:rPr>
        <w:t>主要规定了越野摩托车标志、包装、运输与贮存的要求</w:t>
      </w:r>
      <w:r>
        <w:rPr>
          <w:rFonts w:hint="eastAsia" w:ascii="仿宋_GB2312" w:hAnsi="宋体" w:eastAsia="仿宋_GB2312"/>
          <w:sz w:val="24"/>
        </w:rPr>
        <w:t>；</w:t>
      </w:r>
    </w:p>
    <w:p w14:paraId="69763B64">
      <w:pPr>
        <w:pStyle w:val="25"/>
        <w:widowControl/>
        <w:numPr>
          <w:ilvl w:val="0"/>
          <w:numId w:val="6"/>
        </w:numPr>
        <w:spacing w:line="500" w:lineRule="exact"/>
        <w:ind w:firstLineChars="0"/>
        <w:rPr>
          <w:rFonts w:hint="eastAsia" w:ascii="仿宋_GB2312" w:hAnsi="宋体" w:eastAsia="仿宋_GB2312"/>
          <w:sz w:val="24"/>
        </w:rPr>
      </w:pPr>
      <w:r>
        <w:rPr>
          <w:rFonts w:hint="eastAsia" w:ascii="仿宋_GB2312" w:hAnsi="宋体" w:eastAsia="仿宋_GB2312"/>
          <w:sz w:val="24"/>
          <w:lang w:eastAsia="zh-CN"/>
        </w:rPr>
        <w:t>“</w:t>
      </w:r>
      <w:r>
        <w:rPr>
          <w:rFonts w:hint="eastAsia" w:ascii="仿宋_GB2312" w:hAnsi="宋体" w:eastAsia="仿宋_GB2312"/>
          <w:sz w:val="24"/>
          <w:lang w:val="en-US" w:eastAsia="zh-CN"/>
        </w:rPr>
        <w:t>10 全生命周期管理</w:t>
      </w:r>
      <w:r>
        <w:rPr>
          <w:rFonts w:hint="eastAsia" w:ascii="仿宋_GB2312" w:hAnsi="宋体" w:eastAsia="仿宋_GB2312"/>
          <w:sz w:val="24"/>
          <w:lang w:eastAsia="zh-CN"/>
        </w:rPr>
        <w:t>”</w:t>
      </w:r>
      <w:r>
        <w:rPr>
          <w:rFonts w:hint="eastAsia" w:ascii="仿宋_GB2312" w:hAnsi="宋体" w:eastAsia="仿宋_GB2312"/>
          <w:sz w:val="24"/>
          <w:lang w:val="en-US" w:eastAsia="zh-CN"/>
        </w:rPr>
        <w:t>主要规定了动力电池的全生命周期的管理要求；</w:t>
      </w:r>
    </w:p>
    <w:p w14:paraId="156E061D">
      <w:pPr>
        <w:pStyle w:val="25"/>
        <w:widowControl/>
        <w:numPr>
          <w:ilvl w:val="0"/>
          <w:numId w:val="6"/>
        </w:numPr>
        <w:spacing w:line="500" w:lineRule="exact"/>
        <w:ind w:firstLineChars="0"/>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sz w:val="24"/>
          <w:lang w:eastAsia="zh"/>
        </w:rPr>
        <w:t>1</w:t>
      </w:r>
      <w:r>
        <w:rPr>
          <w:rFonts w:hint="eastAsia" w:ascii="仿宋_GB2312" w:hAnsi="宋体" w:eastAsia="仿宋_GB2312"/>
          <w:sz w:val="24"/>
          <w:lang w:val="en-US" w:eastAsia="zh-CN"/>
        </w:rPr>
        <w:t>1</w:t>
      </w:r>
      <w:r>
        <w:rPr>
          <w:rFonts w:hint="eastAsia" w:ascii="仿宋_GB2312" w:hAnsi="宋体" w:eastAsia="仿宋_GB2312"/>
          <w:sz w:val="24"/>
        </w:rPr>
        <w:t xml:space="preserve"> 质量承诺”根据企业实际能够做到给客户最优质的售后服务进行相关要求的规定。</w:t>
      </w:r>
    </w:p>
    <w:p w14:paraId="38ED45A0">
      <w:pPr>
        <w:pStyle w:val="13"/>
        <w:spacing w:before="312" w:after="312"/>
        <w:jc w:val="left"/>
        <w:rPr>
          <w:rFonts w:hAnsi="黑体"/>
          <w:sz w:val="24"/>
          <w:szCs w:val="24"/>
        </w:rPr>
      </w:pPr>
      <w:r>
        <w:rPr>
          <w:rFonts w:hAnsi="黑体"/>
          <w:sz w:val="24"/>
          <w:szCs w:val="24"/>
        </w:rPr>
        <w:t xml:space="preserve">5  </w:t>
      </w:r>
      <w:r>
        <w:rPr>
          <w:rFonts w:hint="eastAsia" w:hAnsi="黑体"/>
          <w:sz w:val="24"/>
          <w:szCs w:val="24"/>
        </w:rPr>
        <w:t>标准先进性体现</w:t>
      </w:r>
    </w:p>
    <w:p w14:paraId="0194E2B8">
      <w:pPr>
        <w:spacing w:line="500" w:lineRule="exact"/>
        <w:rPr>
          <w:rFonts w:ascii="仿宋_GB2312" w:hAnsi="宋体" w:eastAsia="仿宋_GB2312"/>
          <w:sz w:val="24"/>
        </w:rPr>
      </w:pPr>
      <w:r>
        <w:rPr>
          <w:rFonts w:ascii="黑体" w:hAnsi="黑体" w:eastAsia="黑体"/>
          <w:sz w:val="24"/>
        </w:rPr>
        <w:t>5.1</w:t>
      </w:r>
      <w:r>
        <w:rPr>
          <w:rFonts w:ascii="仿宋_GB2312" w:hAnsi="宋体" w:eastAsia="仿宋_GB2312"/>
          <w:sz w:val="24"/>
        </w:rPr>
        <w:t xml:space="preserve">  </w:t>
      </w:r>
      <w:r>
        <w:rPr>
          <w:rFonts w:hint="eastAsia" w:ascii="仿宋_GB2312" w:hAnsi="宋体" w:eastAsia="仿宋_GB2312"/>
          <w:sz w:val="24"/>
        </w:rPr>
        <w:t>型式试验内规定的所有指标对比分析情况。</w:t>
      </w:r>
    </w:p>
    <w:p w14:paraId="47CA6D48">
      <w:pPr>
        <w:spacing w:line="500" w:lineRule="exact"/>
        <w:ind w:firstLine="482" w:firstLineChars="200"/>
        <w:rPr>
          <w:rFonts w:ascii="仿宋_GB2312" w:hAnsi="宋体" w:eastAsia="仿宋_GB2312"/>
          <w:b/>
          <w:sz w:val="24"/>
        </w:rPr>
      </w:pPr>
      <w:r>
        <w:rPr>
          <w:rFonts w:hint="eastAsia" w:ascii="仿宋_GB2312" w:hAnsi="宋体" w:eastAsia="仿宋_GB2312"/>
          <w:b/>
          <w:sz w:val="24"/>
        </w:rPr>
        <w:t>详见附件</w:t>
      </w:r>
      <w:r>
        <w:rPr>
          <w:rFonts w:ascii="仿宋_GB2312" w:hAnsi="宋体" w:eastAsia="仿宋_GB2312"/>
          <w:b/>
          <w:sz w:val="24"/>
        </w:rPr>
        <w:t>1</w:t>
      </w:r>
      <w:r>
        <w:rPr>
          <w:rFonts w:hint="eastAsia" w:ascii="仿宋_GB2312" w:hAnsi="宋体" w:eastAsia="仿宋_GB2312"/>
          <w:b/>
          <w:sz w:val="24"/>
        </w:rPr>
        <w:t>。</w:t>
      </w:r>
    </w:p>
    <w:p w14:paraId="3BCF4517">
      <w:pPr>
        <w:spacing w:line="500" w:lineRule="exact"/>
        <w:rPr>
          <w:rFonts w:ascii="仿宋_GB2312" w:hAnsi="宋体" w:eastAsia="仿宋_GB2312"/>
          <w:sz w:val="24"/>
        </w:rPr>
      </w:pPr>
      <w:r>
        <w:rPr>
          <w:rFonts w:ascii="黑体" w:hAnsi="黑体" w:eastAsia="黑体"/>
          <w:sz w:val="24"/>
        </w:rPr>
        <w:t>5.2</w:t>
      </w:r>
      <w:r>
        <w:rPr>
          <w:rFonts w:ascii="仿宋_GB2312" w:hAnsi="宋体" w:eastAsia="仿宋_GB2312"/>
          <w:sz w:val="24"/>
        </w:rPr>
        <w:t xml:space="preserve">  </w:t>
      </w:r>
      <w:r>
        <w:rPr>
          <w:rFonts w:hint="eastAsia" w:ascii="仿宋_GB2312" w:hAnsi="宋体" w:eastAsia="仿宋_GB2312"/>
          <w:sz w:val="24"/>
        </w:rPr>
        <w:t>基本要求</w:t>
      </w:r>
      <w:r>
        <w:rPr>
          <w:rFonts w:ascii="仿宋_GB2312" w:hAnsi="宋体" w:eastAsia="仿宋_GB2312"/>
          <w:sz w:val="24"/>
        </w:rPr>
        <w:t>(</w:t>
      </w:r>
      <w:r>
        <w:rPr>
          <w:rFonts w:hint="eastAsia" w:ascii="仿宋_GB2312" w:hAnsi="宋体" w:eastAsia="仿宋_GB2312"/>
          <w:sz w:val="24"/>
        </w:rPr>
        <w:t>型式试验规定技术指标外的设计、材料、装备与工艺、检验等方面</w:t>
      </w:r>
      <w:r>
        <w:rPr>
          <w:rFonts w:ascii="仿宋_GB2312" w:hAnsi="宋体" w:eastAsia="仿宋_GB2312"/>
          <w:sz w:val="24"/>
        </w:rPr>
        <w:t>)</w:t>
      </w:r>
      <w:r>
        <w:rPr>
          <w:rFonts w:hint="eastAsia" w:ascii="仿宋_GB2312" w:hAnsi="宋体" w:eastAsia="仿宋_GB2312"/>
          <w:sz w:val="24"/>
        </w:rPr>
        <w:t>、质量承诺等体现“浙江制造”标准“四精”特征的相关先进性的对比情况。</w:t>
      </w:r>
    </w:p>
    <w:p w14:paraId="79CBE65C">
      <w:pPr>
        <w:spacing w:line="500" w:lineRule="exact"/>
        <w:rPr>
          <w:rFonts w:hint="eastAsia" w:ascii="仿宋_GB2312" w:hAnsi="宋体" w:eastAsia="仿宋_GB2312"/>
          <w:sz w:val="24"/>
        </w:rPr>
      </w:pPr>
      <w:r>
        <w:rPr>
          <w:rFonts w:hint="eastAsia" w:ascii="仿宋_GB2312" w:hAnsi="宋体" w:eastAsia="仿宋_GB2312"/>
          <w:b/>
          <w:sz w:val="24"/>
        </w:rPr>
        <w:t>设计研发方面：</w:t>
      </w:r>
      <w:r>
        <w:rPr>
          <w:rFonts w:hint="eastAsia" w:ascii="仿宋_GB2312" w:hAnsi="宋体" w:eastAsia="仿宋_GB2312"/>
          <w:sz w:val="24"/>
        </w:rPr>
        <w:t>应构建IATF 16949/ISO 9001质量管理体系；全面应用AIAG核心工具，包括APQP、PPAP、FMEA、MSA、SPC，覆盖全流程；严格管控供应商的APQP/PPAP，确保批产一致性。应建立产品信息数据库，拥有整车/系统级FMEA，并且利用数据库信息和FMEA对产品进行设计验证和优化，建立完善的设变履历系统。应具备整车零部件仿真能力，可使用仿真软件分析验证产品结构强度、产品性能。应具有产品概念设计、油泥模型制作、快速成型样件制作和模型车制作及调试能力。</w:t>
      </w:r>
    </w:p>
    <w:p w14:paraId="64927CC2">
      <w:pPr>
        <w:pStyle w:val="20"/>
        <w:spacing w:line="500" w:lineRule="exact"/>
        <w:rPr>
          <w:rFonts w:hint="eastAsia" w:ascii="仿宋_GB2312" w:hAnsi="宋体" w:eastAsia="仿宋_GB2312"/>
          <w:b/>
          <w:bCs/>
          <w:sz w:val="24"/>
          <w:woUserID w:val="1"/>
        </w:rPr>
      </w:pPr>
      <w:r>
        <w:rPr>
          <w:rFonts w:hint="eastAsia" w:ascii="仿宋_GB2312" w:hAnsi="宋体" w:eastAsia="仿宋_GB2312"/>
          <w:b/>
          <w:bCs/>
          <w:sz w:val="24"/>
        </w:rPr>
        <w:t>原材料方面：</w:t>
      </w:r>
      <w:r>
        <w:rPr>
          <w:rFonts w:hint="eastAsia" w:ascii="仿宋_GB2312" w:hAnsi="宋体" w:eastAsia="仿宋_GB2312"/>
          <w:sz w:val="24"/>
        </w:rPr>
        <w:t>所选材料需环保、可回收，其关键零部件材料应符合GB/T 26572标准要求。</w:t>
      </w:r>
    </w:p>
    <w:p w14:paraId="03ED31C3">
      <w:pPr>
        <w:pStyle w:val="20"/>
        <w:spacing w:line="500" w:lineRule="exact"/>
        <w:rPr>
          <w:rFonts w:hint="eastAsia" w:ascii="仿宋_GB2312" w:hAnsi="宋体" w:eastAsia="仿宋_GB2312"/>
          <w:sz w:val="24"/>
          <w:woUserID w:val="1"/>
        </w:rPr>
      </w:pPr>
      <w:r>
        <w:rPr>
          <w:rFonts w:hint="eastAsia" w:ascii="仿宋_GB2312" w:hAnsi="宋体" w:eastAsia="仿宋_GB2312"/>
          <w:b/>
          <w:bCs/>
          <w:sz w:val="24"/>
        </w:rPr>
        <w:t>工艺装备方面：</w:t>
      </w:r>
      <w:r>
        <w:rPr>
          <w:rFonts w:hint="eastAsia" w:ascii="仿宋_GB2312" w:hAnsi="宋体" w:eastAsia="仿宋_GB2312"/>
          <w:sz w:val="24"/>
        </w:rPr>
        <w:t xml:space="preserve"> </w:t>
      </w:r>
      <w:r>
        <w:rPr>
          <w:rFonts w:hint="eastAsia" w:ascii="仿宋_GB2312" w:hAnsi="宋体" w:eastAsia="仿宋_GB2312"/>
          <w:sz w:val="24"/>
          <w:woUserID w:val="1"/>
        </w:rPr>
        <w:t>应具有冲压成型设备、冲压模具和工装、模具维修及研配设备、冲压件质量控制设备或专用检具，以及必要的模具吊装、转运设备。</w:t>
      </w:r>
    </w:p>
    <w:p w14:paraId="6F54C3C0">
      <w:pPr>
        <w:pStyle w:val="20"/>
        <w:spacing w:line="500" w:lineRule="exact"/>
        <w:rPr>
          <w:rFonts w:ascii="仿宋_GB2312" w:hAnsi="宋体" w:eastAsia="仿宋_GB2312"/>
          <w:sz w:val="24"/>
        </w:rPr>
      </w:pPr>
      <w:r>
        <w:rPr>
          <w:rFonts w:hint="eastAsia" w:ascii="仿宋_GB2312" w:hAnsi="宋体" w:eastAsia="仿宋_GB2312"/>
          <w:sz w:val="24"/>
          <w:woUserID w:val="1"/>
        </w:rPr>
        <w:t>应具有自动化的车架焊接、涂装、整车流水线、以及相应的模具和工装。</w:t>
      </w:r>
    </w:p>
    <w:p w14:paraId="5B37FF70">
      <w:pPr>
        <w:pStyle w:val="20"/>
        <w:spacing w:line="500" w:lineRule="exact"/>
        <w:rPr>
          <w:rFonts w:hint="eastAsia" w:ascii="仿宋_GB2312" w:hAnsi="宋体" w:eastAsia="仿宋_GB2312"/>
          <w:b/>
          <w:bCs/>
          <w:sz w:val="24"/>
          <w:woUserID w:val="1"/>
        </w:rPr>
      </w:pPr>
      <w:r>
        <w:rPr>
          <w:rFonts w:hint="eastAsia" w:ascii="仿宋_GB2312" w:hAnsi="宋体" w:eastAsia="仿宋_GB2312"/>
          <w:b/>
          <w:bCs/>
          <w:sz w:val="24"/>
        </w:rPr>
        <w:t>检测能力方面：</w:t>
      </w:r>
      <w:r>
        <w:rPr>
          <w:rFonts w:hint="eastAsia" w:ascii="仿宋_GB2312" w:hAnsi="宋体" w:eastAsia="仿宋_GB2312"/>
          <w:sz w:val="24"/>
          <w:lang w:val="en-US" w:eastAsia="zh-CN"/>
        </w:rPr>
        <w:t>企业应具备与本标准及其规范性引用文件相匹配的试验能力，包括但不限于动力总成、车架、悬架等部件台架试验，以及整车动力性能、可靠性和越野工况验证能力。不涉及道路机动车公告/3C 相关的检测能力。台架试验能力：动力总成、车架、减震等关键零部件需有耐久、性能和极限工况的台架测试。整车越野试验：具备恶劣工况（沙地、泥地、涉水、冲击、高低温）的测试与验证场地。</w:t>
      </w:r>
    </w:p>
    <w:p w14:paraId="32AF186F">
      <w:pPr>
        <w:pStyle w:val="20"/>
        <w:spacing w:line="500" w:lineRule="exact"/>
        <w:rPr>
          <w:rFonts w:hint="eastAsia" w:ascii="仿宋_GB2312" w:hAnsi="宋体" w:eastAsia="仿宋_GB2312"/>
          <w:sz w:val="24"/>
        </w:rPr>
      </w:pPr>
      <w:r>
        <w:rPr>
          <w:rFonts w:hint="eastAsia" w:ascii="仿宋_GB2312" w:hAnsi="宋体" w:eastAsia="仿宋_GB2312"/>
          <w:b/>
          <w:bCs/>
          <w:sz w:val="24"/>
        </w:rPr>
        <w:t>质量保证方面：</w:t>
      </w:r>
      <w:r>
        <w:rPr>
          <w:rFonts w:hint="eastAsia" w:ascii="仿宋_GB2312" w:hAnsi="宋体" w:eastAsia="仿宋_GB2312"/>
          <w:sz w:val="24"/>
        </w:rPr>
        <w:t>制造商自产品出售起(一年或行驶6000 km，以先到为限)，确因产品制造不良而损坏或不能正常工作时(排除私自改装)，购买者凭发票和“三包”凭证到制造商的特约维修中心(站)免费办理修理换货、退货，超出保修期的车辆发生任何故障，均按有偿服务处理。制造商应提供全方位的售后服务,用户在产品使用过程中如有任何问题匀应通过官方指定的服务热线电话响应，并在24 h内给予以解决方案。</w:t>
      </w:r>
    </w:p>
    <w:p w14:paraId="7AF93A83">
      <w:pPr>
        <w:spacing w:line="500" w:lineRule="exact"/>
        <w:rPr>
          <w:rFonts w:ascii="黑体" w:hAnsi="黑体" w:eastAsia="黑体"/>
          <w:sz w:val="24"/>
        </w:rPr>
      </w:pPr>
      <w:r>
        <w:rPr>
          <w:rFonts w:ascii="黑体" w:hAnsi="黑体" w:eastAsia="黑体"/>
          <w:sz w:val="24"/>
        </w:rPr>
        <w:t xml:space="preserve">5.3  </w:t>
      </w:r>
      <w:r>
        <w:rPr>
          <w:rFonts w:hint="eastAsia" w:ascii="黑体" w:hAnsi="黑体" w:eastAsia="黑体"/>
          <w:sz w:val="24"/>
        </w:rPr>
        <w:t>标准中能体现“智能制造”、“绿色制造”先进性的内容说明（若无相关先进性也应说明）</w:t>
      </w:r>
    </w:p>
    <w:p w14:paraId="28E64431">
      <w:pPr>
        <w:pStyle w:val="20"/>
        <w:spacing w:line="500" w:lineRule="exact"/>
        <w:rPr>
          <w:rFonts w:ascii="仿宋_GB2312" w:hAnsi="宋体" w:eastAsia="仿宋_GB2312"/>
          <w:sz w:val="24"/>
        </w:rPr>
      </w:pPr>
      <w:r>
        <w:rPr>
          <w:rFonts w:hint="eastAsia" w:ascii="仿宋_GB2312" w:hAnsi="宋体" w:eastAsia="仿宋_GB2312"/>
          <w:sz w:val="24"/>
        </w:rPr>
        <w:t>智能制造：</w:t>
      </w:r>
      <w:r>
        <w:rPr>
          <w:rFonts w:hint="eastAsia" w:ascii="仿宋_GB2312" w:hAnsi="宋体" w:eastAsia="仿宋_GB2312"/>
          <w:sz w:val="24"/>
          <w:lang w:val="en-US" w:eastAsia="zh-CN"/>
          <w:woUserID w:val="1"/>
        </w:rPr>
        <w:t>使用了多台自主研发的自动化机械，全面提升产品的生产效率。</w:t>
      </w:r>
    </w:p>
    <w:p w14:paraId="69DFAA01">
      <w:pPr>
        <w:pStyle w:val="20"/>
        <w:spacing w:line="500" w:lineRule="exact"/>
        <w:rPr>
          <w:rFonts w:hint="eastAsia" w:ascii="仿宋_GB2312" w:hAnsi="宋体" w:eastAsia="仿宋_GB2312"/>
          <w:sz w:val="24"/>
          <w:woUserID w:val="1"/>
        </w:rPr>
      </w:pPr>
      <w:r>
        <w:rPr>
          <w:rFonts w:hint="eastAsia" w:ascii="仿宋_GB2312" w:hAnsi="宋体" w:eastAsia="仿宋_GB2312"/>
          <w:sz w:val="24"/>
        </w:rPr>
        <w:t>绿色制造：</w:t>
      </w:r>
      <w:r>
        <w:rPr>
          <w:rFonts w:hint="eastAsia" w:ascii="仿宋_GB2312" w:hAnsi="宋体" w:eastAsia="仿宋_GB2312"/>
          <w:sz w:val="24"/>
          <w:lang w:val="en-US" w:eastAsia="zh-CN"/>
          <w:woUserID w:val="1"/>
        </w:rPr>
        <w:t>从产品的设计、制造、包装、运输整个产品生命周期中，皆遵循环保要求。</w:t>
      </w:r>
    </w:p>
    <w:p w14:paraId="43FDFF78">
      <w:pPr>
        <w:pStyle w:val="13"/>
        <w:spacing w:before="312" w:after="312"/>
        <w:jc w:val="left"/>
        <w:rPr>
          <w:rFonts w:hAnsi="黑体"/>
          <w:sz w:val="24"/>
          <w:szCs w:val="24"/>
        </w:rPr>
      </w:pPr>
      <w:r>
        <w:rPr>
          <w:rFonts w:hAnsi="黑体"/>
          <w:sz w:val="24"/>
          <w:szCs w:val="24"/>
        </w:rPr>
        <w:t xml:space="preserve">6  </w:t>
      </w:r>
      <w:r>
        <w:rPr>
          <w:rFonts w:hint="eastAsia" w:hAnsi="黑体"/>
          <w:sz w:val="24"/>
          <w:szCs w:val="24"/>
        </w:rPr>
        <w:t>与现行相关法律、法规、规章及相关标准的协调性</w:t>
      </w:r>
    </w:p>
    <w:p w14:paraId="023E87B9">
      <w:pPr>
        <w:spacing w:line="500" w:lineRule="exact"/>
        <w:rPr>
          <w:rFonts w:ascii="黑体" w:hAnsi="黑体" w:eastAsia="黑体"/>
          <w:sz w:val="24"/>
        </w:rPr>
      </w:pPr>
      <w:r>
        <w:rPr>
          <w:rFonts w:ascii="黑体" w:hAnsi="黑体" w:eastAsia="黑体"/>
          <w:sz w:val="24"/>
        </w:rPr>
        <w:t xml:space="preserve">6.1  </w:t>
      </w:r>
      <w:r>
        <w:rPr>
          <w:rFonts w:hint="eastAsia" w:ascii="黑体" w:hAnsi="黑体" w:eastAsia="黑体"/>
          <w:sz w:val="24"/>
        </w:rPr>
        <w:t>目前国内主要执行的标准</w:t>
      </w:r>
    </w:p>
    <w:p w14:paraId="24ACFE49">
      <w:pPr>
        <w:spacing w:line="500" w:lineRule="exact"/>
        <w:rPr>
          <w:rFonts w:hint="eastAsia" w:ascii="仿宋_GB2312" w:hAnsi="宋体" w:eastAsia="仿宋_GB2312"/>
          <w:spacing w:val="8"/>
          <w:sz w:val="24"/>
          <w:lang w:val="en-US" w:eastAsia="zh-CN"/>
          <w:woUserID w:val="1"/>
        </w:rPr>
      </w:pPr>
      <w:r>
        <w:rPr>
          <w:rFonts w:hint="eastAsia" w:ascii="仿宋_GB2312" w:hAnsi="宋体" w:eastAsia="仿宋_GB2312"/>
          <w:spacing w:val="8"/>
          <w:sz w:val="24"/>
          <w:lang w:val="en-US" w:eastAsia="zh-CN"/>
          <w:woUserID w:val="1"/>
        </w:rPr>
        <w:t>无</w:t>
      </w:r>
    </w:p>
    <w:p w14:paraId="1DB870BA">
      <w:pPr>
        <w:spacing w:line="500" w:lineRule="exact"/>
        <w:rPr>
          <w:rFonts w:ascii="黑体" w:hAnsi="黑体" w:eastAsia="黑体"/>
          <w:sz w:val="24"/>
        </w:rPr>
      </w:pPr>
      <w:r>
        <w:rPr>
          <w:rFonts w:ascii="黑体" w:hAnsi="黑体" w:eastAsia="黑体"/>
          <w:sz w:val="24"/>
        </w:rPr>
        <w:t xml:space="preserve">6.2  </w:t>
      </w:r>
      <w:r>
        <w:rPr>
          <w:rFonts w:hint="eastAsia" w:ascii="黑体" w:hAnsi="黑体" w:eastAsia="黑体"/>
          <w:sz w:val="24"/>
        </w:rPr>
        <w:t>本标准与相关法律、法规、规章、强制性标准相冲突情况。是否存在标准低于相关国标、行标和地标等推荐性标准的情况</w:t>
      </w:r>
    </w:p>
    <w:p w14:paraId="47C94E23">
      <w:pPr>
        <w:spacing w:line="500" w:lineRule="exact"/>
        <w:ind w:firstLine="480" w:firstLineChars="200"/>
        <w:rPr>
          <w:rFonts w:ascii="仿宋_GB2312" w:eastAsia="仿宋_GB2312"/>
          <w:sz w:val="24"/>
        </w:rPr>
      </w:pPr>
      <w:r>
        <w:rPr>
          <w:rFonts w:hint="eastAsia" w:ascii="仿宋_GB2312" w:eastAsia="仿宋_GB2312"/>
          <w:sz w:val="24"/>
        </w:rPr>
        <w:t>本标准与相关法律、法规、规章、强制性标准无冲突情况。本标准不存在标准低于相关国标、行标和地标等推荐性标准的情况。</w:t>
      </w:r>
    </w:p>
    <w:p w14:paraId="10C761E5">
      <w:pPr>
        <w:spacing w:line="500" w:lineRule="exact"/>
        <w:rPr>
          <w:rFonts w:ascii="黑体" w:hAnsi="黑体" w:eastAsia="黑体"/>
          <w:sz w:val="24"/>
        </w:rPr>
      </w:pPr>
      <w:r>
        <w:rPr>
          <w:rFonts w:ascii="黑体" w:hAnsi="黑体" w:eastAsia="黑体"/>
          <w:sz w:val="24"/>
        </w:rPr>
        <w:t xml:space="preserve">6.3  </w:t>
      </w:r>
      <w:r>
        <w:rPr>
          <w:rFonts w:hint="eastAsia" w:ascii="黑体" w:hAnsi="黑体" w:eastAsia="黑体"/>
          <w:sz w:val="24"/>
        </w:rPr>
        <w:t>本标准引用了以下文件</w:t>
      </w:r>
    </w:p>
    <w:p w14:paraId="391F71A6">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191—2008  包装储运图示标志</w:t>
      </w:r>
    </w:p>
    <w:p w14:paraId="6AFE7181">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4208  外壳防护等级（IP 代码）</w:t>
      </w:r>
    </w:p>
    <w:p w14:paraId="10AC49DF">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5359.1 摩托车和轻便摩托车术语第1部分:车辆类型</w:t>
      </w:r>
    </w:p>
    <w:p w14:paraId="2DAD3629">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5359.2 摩托车和轻便摩托车术语第2部分:车辆性能</w:t>
      </w:r>
    </w:p>
    <w:p w14:paraId="64782796">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5359.3 摩托车和轻便摩托车术语第3部分:两轮车和三轮车尺寸</w:t>
      </w:r>
    </w:p>
    <w:p w14:paraId="7702D3CA">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5359.4 摩托车和轻便摩托车术语第4部分:两轮车和三轮车质量</w:t>
      </w:r>
    </w:p>
    <w:p w14:paraId="71981693">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15367 摩托车和轻便摩托车两轮车和三轮车零部件名称</w:t>
      </w:r>
    </w:p>
    <w:p w14:paraId="711FCC93">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5373  摩托车和轻便摩托车尺寸和质量参数的测定方法</w:t>
      </w:r>
    </w:p>
    <w:p w14:paraId="04FD3A86">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5374  摩托车和轻便摩托车可靠性试验方法</w:t>
      </w:r>
    </w:p>
    <w:p w14:paraId="105CC40A">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5375  摩托车和轻便摩托车型号编制方法</w:t>
      </w:r>
    </w:p>
    <w:p w14:paraId="4420CEA4">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5378  摩托车和轻便摩托车道路试验方法</w:t>
      </w:r>
    </w:p>
    <w:p w14:paraId="103844E8">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13384  机电产品包装通用技术条件</w:t>
      </w:r>
    </w:p>
    <w:p w14:paraId="74BD430B">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18387  电动车辆的电磁场发射强度的限值和测量方法</w:t>
      </w:r>
    </w:p>
    <w:p w14:paraId="190617FA">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19596 电动汽车术语</w:t>
      </w:r>
    </w:p>
    <w:p w14:paraId="5CFF3C63">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24156  电动摩托车和电动轻便摩托车 动力性能 试验方法</w:t>
      </w:r>
    </w:p>
    <w:p w14:paraId="46B62BAE">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24157  电动摩托车和电动轻便摩托车续驶里程及残电指示试验方法</w:t>
      </w:r>
    </w:p>
    <w:p w14:paraId="66F67364">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24158—2018 电动摩托车和电动轻便摩托车通用技术条件</w:t>
      </w:r>
    </w:p>
    <w:p w14:paraId="18165104">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36672  电动摩托车和电动轻便摩托车用锂离子电池</w:t>
      </w:r>
    </w:p>
    <w:p w14:paraId="25587FAD">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37338  电动摩托车和电动轻便摩托车用仪表</w:t>
      </w:r>
    </w:p>
    <w:p w14:paraId="0F631765">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GB/T 44852 电动摩托车和电动轻便摩托车 与外部电源传导连接的安全要求</w:t>
      </w:r>
    </w:p>
    <w:p w14:paraId="3A37F675">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 518  摩托车轮胎</w:t>
      </w:r>
    </w:p>
    <w:p w14:paraId="09845072">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 14023 车辆、船和内燃机 无线电骚扰特性 用于保护车外接收机的限值和测量方法</w:t>
      </w:r>
    </w:p>
    <w:p w14:paraId="09392714">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 15084 机动车辆 间接视野装置 性能和安装要求</w:t>
      </w:r>
    </w:p>
    <w:p w14:paraId="1C62DED5">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 15365  摩托车和轻便摩托车操纵件、指示器及信号装置的图形符号</w:t>
      </w:r>
    </w:p>
    <w:p w14:paraId="00971AC4">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 15742  机动车用喇叭的性能要求及试验方法</w:t>
      </w:r>
    </w:p>
    <w:p w14:paraId="522E5CC7">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 16735 道路车辆 车辆识别代号（VIN）</w:t>
      </w:r>
    </w:p>
    <w:p w14:paraId="656E41DB">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 17352  摩托车和轻便摩托车后视镜的性能和安装要求</w:t>
      </w:r>
    </w:p>
    <w:p w14:paraId="7EA4D79D">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 17353  摩托车和轻便摩托车防盗装置</w:t>
      </w:r>
    </w:p>
    <w:p w14:paraId="108FC3EE">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 20073  摩托车和轻便摩托车制动性能要求及试验方法</w:t>
      </w:r>
    </w:p>
    <w:p w14:paraId="2994E0B4">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 20074  摩托车和轻便摩托车外部凸出物</w:t>
      </w:r>
    </w:p>
    <w:p w14:paraId="383CB3DF">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 24155  电动摩托车和电动轻便摩托车安全要求</w:t>
      </w:r>
    </w:p>
    <w:p w14:paraId="6691A610">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GB 34660  道路车辆 电磁兼容性要求和试验方法</w:t>
      </w:r>
    </w:p>
    <w:p w14:paraId="1EA0463A">
      <w:pPr>
        <w:spacing w:line="500" w:lineRule="exact"/>
        <w:ind w:firstLine="480" w:firstLineChars="200"/>
        <w:rPr>
          <w:rFonts w:hint="eastAsia" w:ascii="仿宋_GB2312" w:eastAsia="仿宋_GB2312"/>
          <w:sz w:val="24"/>
          <w:lang w:val="en-US" w:eastAsia="zh-CN"/>
          <w:woUserID w:val="1"/>
        </w:rPr>
      </w:pPr>
      <w:r>
        <w:rPr>
          <w:rFonts w:hint="eastAsia" w:ascii="仿宋_GB2312" w:eastAsia="仿宋_GB2312"/>
          <w:sz w:val="24"/>
          <w:lang w:val="en-US" w:eastAsia="zh-CN"/>
          <w:woUserID w:val="1"/>
        </w:rPr>
        <w:t>QC/T 792 电动摩托车和电动轻便摩托车驱动用电机及其控制器</w:t>
      </w:r>
    </w:p>
    <w:p w14:paraId="1194F5BC">
      <w:pPr>
        <w:pStyle w:val="13"/>
        <w:spacing w:before="156" w:beforeLines="50" w:after="156" w:afterLines="50"/>
        <w:jc w:val="left"/>
        <w:rPr>
          <w:rFonts w:hAnsi="黑体"/>
          <w:sz w:val="24"/>
          <w:szCs w:val="24"/>
        </w:rPr>
      </w:pPr>
      <w:r>
        <w:rPr>
          <w:rFonts w:hint="eastAsia" w:hAnsi="黑体"/>
          <w:sz w:val="24"/>
          <w:szCs w:val="24"/>
        </w:rPr>
        <w:t>7  社会效益</w:t>
      </w:r>
    </w:p>
    <w:p w14:paraId="559BD6A3">
      <w:pPr>
        <w:spacing w:line="500" w:lineRule="exact"/>
        <w:ind w:firstLine="480" w:firstLineChars="200"/>
        <w:rPr>
          <w:rFonts w:ascii="仿宋_GB2312" w:eastAsia="仿宋_GB2312"/>
          <w:sz w:val="24"/>
        </w:rPr>
      </w:pPr>
      <w:r>
        <w:rPr>
          <w:rFonts w:hint="eastAsia" w:ascii="仿宋_GB2312" w:eastAsia="仿宋_GB2312"/>
          <w:sz w:val="24"/>
          <w:lang w:eastAsia="zh"/>
          <w:woUserID w:val="1"/>
        </w:rPr>
        <w:t>现阶段，我国对于电动两轮越野摩托车具有自主生产能力，目前国内电动两轮竞技摩托车行业发展势头迅猛，并形成了一定的规模，发展前景广阔。由于国内同行业企业规模较小，绝大多数的企业缺乏品牌和标准建设，缺乏行业协会行业标准，国家标准的要求，现迫切需要高质量要求的电动两轮越野摩托车的产品标准，填补国内空白。电动两轮越野摩托车是一个新兴的产品，目前国内生产质量参差不齐，缺乏一个统一、正规、稳定的标准，在一定程度上影响了消费者的购买，为了保证产品的质量，维护消费者合法的权益，因此，亟需制定《电动两轮越野摩托车》标准来对该类产品进行规范与引导。电动两轮越野摩托车浙江制造标准的发布与实施，可以有效带动电动电动两轮越野摩托车领域高质量产品的发展，规范行业现状，带领省内电动两轮越野摩托车生产厂家提质增效，取得一定的经济收益，加快产品替代进口，实现全产业链的国产化。</w:t>
      </w:r>
    </w:p>
    <w:p w14:paraId="56862037">
      <w:pPr>
        <w:pStyle w:val="13"/>
        <w:spacing w:before="312" w:after="312"/>
        <w:jc w:val="left"/>
        <w:rPr>
          <w:rFonts w:hAnsi="黑体"/>
          <w:sz w:val="24"/>
          <w:szCs w:val="24"/>
        </w:rPr>
      </w:pPr>
      <w:r>
        <w:rPr>
          <w:rFonts w:hAnsi="黑体"/>
          <w:sz w:val="24"/>
          <w:szCs w:val="24"/>
        </w:rPr>
        <w:t xml:space="preserve">8  </w:t>
      </w:r>
      <w:r>
        <w:rPr>
          <w:rFonts w:hint="eastAsia" w:hAnsi="黑体"/>
          <w:sz w:val="24"/>
          <w:szCs w:val="24"/>
        </w:rPr>
        <w:t>重大分歧意见的处理经过和依据</w:t>
      </w:r>
    </w:p>
    <w:p w14:paraId="728EBCD6">
      <w:pPr>
        <w:spacing w:line="500" w:lineRule="exact"/>
        <w:ind w:firstLine="465"/>
        <w:rPr>
          <w:rFonts w:ascii="仿宋_GB2312" w:hAnsi="宋体" w:eastAsia="仿宋_GB2312"/>
          <w:kern w:val="0"/>
          <w:sz w:val="24"/>
        </w:rPr>
      </w:pPr>
      <w:r>
        <w:rPr>
          <w:rFonts w:hint="eastAsia" w:ascii="仿宋_GB2312" w:hAnsi="宋体" w:eastAsia="仿宋_GB2312"/>
          <w:kern w:val="0"/>
          <w:sz w:val="24"/>
        </w:rPr>
        <w:t>无。</w:t>
      </w:r>
    </w:p>
    <w:p w14:paraId="68EF5C4B">
      <w:pPr>
        <w:pStyle w:val="13"/>
        <w:spacing w:before="312" w:after="312"/>
        <w:jc w:val="left"/>
        <w:rPr>
          <w:rFonts w:hAnsi="黑体"/>
          <w:sz w:val="24"/>
          <w:szCs w:val="24"/>
        </w:rPr>
      </w:pPr>
      <w:r>
        <w:rPr>
          <w:rFonts w:hAnsi="黑体"/>
          <w:sz w:val="24"/>
          <w:szCs w:val="24"/>
        </w:rPr>
        <w:t xml:space="preserve">9  </w:t>
      </w:r>
      <w:r>
        <w:rPr>
          <w:rFonts w:hint="eastAsia" w:hAnsi="黑体"/>
          <w:sz w:val="24"/>
          <w:szCs w:val="24"/>
        </w:rPr>
        <w:t>废止现行相关标准的建议</w:t>
      </w:r>
    </w:p>
    <w:p w14:paraId="41B4A182">
      <w:pPr>
        <w:spacing w:line="500" w:lineRule="exact"/>
        <w:ind w:firstLine="480" w:firstLineChars="200"/>
        <w:rPr>
          <w:rFonts w:ascii="仿宋_GB2312" w:hAnsi="宋体" w:eastAsia="仿宋_GB2312"/>
          <w:kern w:val="0"/>
          <w:sz w:val="24"/>
        </w:rPr>
      </w:pPr>
      <w:r>
        <w:rPr>
          <w:rFonts w:hint="eastAsia" w:ascii="仿宋_GB2312" w:hAnsi="宋体" w:eastAsia="仿宋_GB2312"/>
          <w:kern w:val="0"/>
          <w:sz w:val="24"/>
        </w:rPr>
        <w:t>无。</w:t>
      </w:r>
    </w:p>
    <w:p w14:paraId="49A4C028">
      <w:pPr>
        <w:pStyle w:val="13"/>
        <w:spacing w:before="312" w:after="312"/>
        <w:jc w:val="left"/>
        <w:rPr>
          <w:rFonts w:hAnsi="黑体"/>
          <w:sz w:val="24"/>
          <w:szCs w:val="24"/>
        </w:rPr>
      </w:pPr>
      <w:r>
        <w:rPr>
          <w:rFonts w:hAnsi="黑体"/>
          <w:sz w:val="24"/>
          <w:szCs w:val="24"/>
        </w:rPr>
        <w:t xml:space="preserve">10  </w:t>
      </w:r>
      <w:r>
        <w:rPr>
          <w:rFonts w:hint="eastAsia" w:hAnsi="黑体"/>
          <w:sz w:val="24"/>
          <w:szCs w:val="24"/>
        </w:rPr>
        <w:t>提出标准强制实施或推荐实施的建议和理由</w:t>
      </w:r>
    </w:p>
    <w:p w14:paraId="506CA6C1">
      <w:pPr>
        <w:spacing w:line="500" w:lineRule="exact"/>
        <w:ind w:firstLine="480"/>
        <w:rPr>
          <w:rFonts w:ascii="仿宋_GB2312" w:hAnsi="宋体" w:eastAsia="仿宋_GB2312"/>
          <w:kern w:val="0"/>
          <w:sz w:val="24"/>
        </w:rPr>
      </w:pPr>
      <w:r>
        <w:rPr>
          <w:rFonts w:hint="eastAsia" w:ascii="仿宋_GB2312" w:hAnsi="宋体" w:eastAsia="仿宋_GB2312"/>
          <w:kern w:val="0"/>
          <w:sz w:val="24"/>
        </w:rPr>
        <w:t>本标准为浙江省品牌建设联合会团体标准。</w:t>
      </w:r>
    </w:p>
    <w:p w14:paraId="73462D5A">
      <w:pPr>
        <w:pStyle w:val="13"/>
        <w:spacing w:before="312" w:after="312"/>
        <w:jc w:val="left"/>
        <w:rPr>
          <w:rFonts w:hAnsi="黑体"/>
          <w:sz w:val="24"/>
          <w:szCs w:val="24"/>
        </w:rPr>
      </w:pPr>
      <w:r>
        <w:rPr>
          <w:rFonts w:hAnsi="黑体"/>
          <w:sz w:val="24"/>
          <w:szCs w:val="24"/>
        </w:rPr>
        <w:t xml:space="preserve">11  </w:t>
      </w:r>
      <w:r>
        <w:rPr>
          <w:rFonts w:hint="eastAsia" w:hAnsi="黑体"/>
          <w:sz w:val="24"/>
          <w:szCs w:val="24"/>
        </w:rPr>
        <w:t>贯彻标准的要求和措施建议</w:t>
      </w:r>
    </w:p>
    <w:p w14:paraId="6646BD78">
      <w:pPr>
        <w:spacing w:line="500" w:lineRule="exact"/>
        <w:ind w:firstLine="480" w:firstLineChars="200"/>
        <w:rPr>
          <w:rFonts w:ascii="仿宋_GB2312" w:eastAsia="仿宋_GB2312"/>
          <w:sz w:val="24"/>
        </w:rPr>
      </w:pPr>
      <w:r>
        <w:rPr>
          <w:rFonts w:hint="eastAsia" w:ascii="仿宋_GB2312" w:eastAsia="仿宋_GB2312"/>
          <w:sz w:val="24"/>
        </w:rPr>
        <w:t>对批准发布的“浙江制造”标准，文本由</w:t>
      </w:r>
      <w:r>
        <w:rPr>
          <w:rFonts w:hint="eastAsia" w:ascii="仿宋_GB2312" w:hAnsi="宋体" w:eastAsia="仿宋_GB2312"/>
          <w:kern w:val="0"/>
          <w:sz w:val="24"/>
        </w:rPr>
        <w:t>浙江省品牌建设联合会</w:t>
      </w:r>
      <w:r>
        <w:rPr>
          <w:rFonts w:hint="eastAsia" w:ascii="仿宋_GB2312" w:eastAsia="仿宋_GB2312"/>
          <w:sz w:val="24"/>
        </w:rPr>
        <w:t>在官方网站（</w:t>
      </w:r>
      <w:r>
        <w:rPr>
          <w:rFonts w:ascii="仿宋_GB2312" w:eastAsia="仿宋_GB2312"/>
          <w:sz w:val="24"/>
        </w:rPr>
        <w:t>http://www.zhejiangmade.org.cn/</w:t>
      </w:r>
      <w:r>
        <w:rPr>
          <w:rFonts w:hint="eastAsia" w:ascii="仿宋_GB2312" w:eastAsia="仿宋_GB2312"/>
          <w:sz w:val="24"/>
        </w:rPr>
        <w:t>）上全文公布，供社会免费查阅。</w:t>
      </w:r>
    </w:p>
    <w:p w14:paraId="42DF9476">
      <w:pPr>
        <w:spacing w:line="500" w:lineRule="exact"/>
        <w:ind w:firstLine="480" w:firstLineChars="200"/>
        <w:rPr>
          <w:rFonts w:ascii="仿宋_GB2312" w:eastAsia="仿宋_GB2312"/>
          <w:sz w:val="24"/>
        </w:rPr>
      </w:pPr>
      <w:r>
        <w:rPr>
          <w:rFonts w:hint="eastAsia" w:ascii="仿宋_GB2312" w:eastAsia="仿宋_GB2312"/>
          <w:sz w:val="24"/>
        </w:rPr>
        <w:t>浙江阿波罗运动科技股份有限公司将在企业标准信息公共服务平台（https://www.apollino.com/）上自我声明采用本标准，其他采用本标准的单位也应在信息平台上进行自我声明。</w:t>
      </w:r>
    </w:p>
    <w:p w14:paraId="164F53FA">
      <w:pPr>
        <w:pStyle w:val="13"/>
        <w:spacing w:before="312" w:after="312"/>
        <w:jc w:val="left"/>
        <w:rPr>
          <w:rFonts w:hAnsi="黑体"/>
          <w:sz w:val="24"/>
          <w:szCs w:val="24"/>
        </w:rPr>
      </w:pPr>
      <w:r>
        <w:rPr>
          <w:rFonts w:hAnsi="黑体"/>
          <w:sz w:val="24"/>
          <w:szCs w:val="24"/>
        </w:rPr>
        <w:t xml:space="preserve">12  </w:t>
      </w:r>
      <w:r>
        <w:rPr>
          <w:rFonts w:hint="eastAsia" w:hAnsi="黑体"/>
          <w:sz w:val="24"/>
          <w:szCs w:val="24"/>
        </w:rPr>
        <w:t>其他应予说明的事项</w:t>
      </w:r>
    </w:p>
    <w:p w14:paraId="7C5560E1">
      <w:pPr>
        <w:spacing w:line="500" w:lineRule="exact"/>
        <w:ind w:firstLine="480" w:firstLineChars="200"/>
        <w:jc w:val="left"/>
        <w:rPr>
          <w:rFonts w:ascii="仿宋_GB2312" w:eastAsia="仿宋_GB2312"/>
          <w:sz w:val="24"/>
        </w:rPr>
      </w:pPr>
      <w:r>
        <w:rPr>
          <w:rFonts w:hint="eastAsia" w:ascii="仿宋_GB2312" w:eastAsia="仿宋_GB2312"/>
          <w:sz w:val="24"/>
        </w:rPr>
        <w:t>无。</w:t>
      </w:r>
    </w:p>
    <w:p w14:paraId="72728761">
      <w:pPr>
        <w:spacing w:line="500" w:lineRule="exact"/>
        <w:ind w:firstLine="2880" w:firstLineChars="1200"/>
        <w:jc w:val="right"/>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CN"/>
          <w:woUserID w:val="1"/>
        </w:rPr>
        <w:t>电动两轮越野摩托车</w:t>
      </w:r>
      <w:r>
        <w:rPr>
          <w:rFonts w:hint="eastAsia" w:ascii="仿宋_GB2312" w:eastAsia="仿宋_GB2312"/>
          <w:sz w:val="24"/>
        </w:rPr>
        <w:t>》标准研制工作组</w:t>
      </w:r>
    </w:p>
    <w:p w14:paraId="042B577D">
      <w:pPr>
        <w:spacing w:line="500" w:lineRule="exact"/>
        <w:ind w:firstLine="4960" w:firstLineChars="2067"/>
        <w:jc w:val="right"/>
        <w:rPr>
          <w:rFonts w:ascii="仿宋_GB2312" w:eastAsia="仿宋_GB2312"/>
          <w:sz w:val="24"/>
        </w:rPr>
      </w:pPr>
      <w:r>
        <w:rPr>
          <w:rFonts w:ascii="仿宋_GB2312" w:eastAsia="仿宋_GB2312"/>
          <w:sz w:val="24"/>
        </w:rPr>
        <w:t>202</w:t>
      </w:r>
      <w:r>
        <w:rPr>
          <w:rFonts w:hint="eastAsia" w:ascii="仿宋_GB2312" w:eastAsia="仿宋_GB2312"/>
          <w:sz w:val="24"/>
          <w:lang w:eastAsia="zh"/>
          <w:woUserID w:val="1"/>
        </w:rPr>
        <w:t>5</w:t>
      </w:r>
      <w:r>
        <w:rPr>
          <w:rFonts w:hint="eastAsia" w:ascii="仿宋_GB2312" w:eastAsia="仿宋_GB2312"/>
          <w:sz w:val="24"/>
        </w:rPr>
        <w:t>年</w:t>
      </w:r>
      <w:r>
        <w:rPr>
          <w:rFonts w:ascii="仿宋_GB2312" w:eastAsia="仿宋_GB2312"/>
          <w:sz w:val="24"/>
        </w:rPr>
        <w:t>0</w:t>
      </w:r>
      <w:r>
        <w:rPr>
          <w:rFonts w:hint="eastAsia" w:ascii="仿宋_GB2312" w:eastAsia="仿宋_GB2312"/>
          <w:sz w:val="24"/>
          <w:lang w:val="en-US" w:eastAsia="zh-CN"/>
          <w:woUserID w:val="1"/>
        </w:rPr>
        <w:t>9</w:t>
      </w:r>
      <w:r>
        <w:rPr>
          <w:rFonts w:hint="eastAsia" w:ascii="仿宋_GB2312" w:eastAsia="仿宋_GB2312"/>
          <w:sz w:val="24"/>
        </w:rPr>
        <w:t>月</w:t>
      </w:r>
      <w:r>
        <w:rPr>
          <w:rFonts w:hint="eastAsia" w:ascii="仿宋_GB2312" w:eastAsia="仿宋_GB2312"/>
          <w:sz w:val="24"/>
          <w:lang w:eastAsia="zh"/>
          <w:woUserID w:val="1"/>
        </w:rPr>
        <w:t>1</w:t>
      </w:r>
      <w:r>
        <w:rPr>
          <w:rFonts w:hint="eastAsia" w:ascii="仿宋_GB2312" w:eastAsia="仿宋_GB2312"/>
          <w:sz w:val="24"/>
          <w:lang w:val="en-US" w:eastAsia="zh-CN"/>
          <w:woUserID w:val="1"/>
        </w:rPr>
        <w:t>2</w:t>
      </w:r>
      <w:r>
        <w:rPr>
          <w:rFonts w:hint="eastAsia" w:ascii="仿宋_GB2312" w:eastAsia="仿宋_GB2312"/>
          <w:sz w:val="24"/>
        </w:rPr>
        <w:t>日</w:t>
      </w:r>
    </w:p>
    <w:p w14:paraId="51F77B85">
      <w:pPr>
        <w:spacing w:line="500" w:lineRule="exact"/>
        <w:ind w:firstLine="4960" w:firstLineChars="2067"/>
        <w:jc w:val="right"/>
        <w:rPr>
          <w:rFonts w:ascii="仿宋_GB2312" w:eastAsia="仿宋_GB2312"/>
          <w:sz w:val="24"/>
        </w:rPr>
      </w:pPr>
    </w:p>
    <w:p w14:paraId="234A7C66">
      <w:pPr>
        <w:spacing w:line="500" w:lineRule="exact"/>
        <w:ind w:firstLine="4960" w:firstLineChars="2067"/>
        <w:jc w:val="right"/>
        <w:rPr>
          <w:rFonts w:ascii="仿宋_GB2312" w:eastAsia="仿宋_GB2312"/>
          <w:sz w:val="24"/>
        </w:rPr>
      </w:pPr>
    </w:p>
    <w:p w14:paraId="64F243AF">
      <w:pPr>
        <w:spacing w:line="500" w:lineRule="exact"/>
        <w:ind w:firstLine="4960" w:firstLineChars="2067"/>
        <w:jc w:val="right"/>
        <w:rPr>
          <w:rFonts w:ascii="仿宋_GB2312" w:eastAsia="仿宋_GB2312"/>
          <w:sz w:val="24"/>
        </w:rPr>
      </w:pPr>
    </w:p>
    <w:p w14:paraId="32D53350">
      <w:pPr>
        <w:spacing w:line="500" w:lineRule="exact"/>
        <w:ind w:firstLine="4960" w:firstLineChars="2067"/>
        <w:jc w:val="right"/>
        <w:rPr>
          <w:rFonts w:ascii="仿宋_GB2312" w:eastAsia="仿宋_GB2312"/>
          <w:sz w:val="24"/>
        </w:rPr>
        <w:sectPr>
          <w:pgSz w:w="11906" w:h="16838"/>
          <w:pgMar w:top="1440" w:right="1418" w:bottom="1440" w:left="1702" w:header="851" w:footer="992" w:gutter="0"/>
          <w:cols w:space="425" w:num="1"/>
          <w:docGrid w:type="lines" w:linePitch="312" w:charSpace="0"/>
        </w:sectPr>
      </w:pPr>
    </w:p>
    <w:p w14:paraId="2B061C14">
      <w:pPr>
        <w:rPr>
          <w:rFonts w:ascii="黑体" w:hAnsi="黑体" w:eastAsia="黑体" w:cs="宋体"/>
          <w:b/>
          <w:sz w:val="24"/>
        </w:rPr>
      </w:pPr>
      <w:r>
        <w:rPr>
          <w:rFonts w:hint="eastAsia" w:ascii="华文仿宋" w:hAnsi="华文仿宋" w:eastAsia="华文仿宋" w:cs="宋体"/>
          <w:b/>
          <w:bCs/>
          <w:sz w:val="24"/>
        </w:rPr>
        <w:t>附件</w:t>
      </w:r>
      <w:r>
        <w:rPr>
          <w:rFonts w:ascii="华文仿宋" w:hAnsi="华文仿宋" w:eastAsia="华文仿宋" w:cs="宋体"/>
          <w:b/>
          <w:bCs/>
          <w:sz w:val="24"/>
        </w:rPr>
        <w:t>1</w:t>
      </w:r>
      <w:r>
        <w:rPr>
          <w:rFonts w:hint="eastAsia" w:ascii="华文仿宋" w:hAnsi="华文仿宋" w:eastAsia="华文仿宋" w:cs="宋体"/>
          <w:b/>
          <w:bCs/>
          <w:sz w:val="24"/>
        </w:rPr>
        <w:t>：核心技术指标对比分析</w:t>
      </w:r>
    </w:p>
    <w:tbl>
      <w:tblPr>
        <w:tblStyle w:val="7"/>
        <w:tblW w:w="10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4"/>
        <w:gridCol w:w="990"/>
        <w:gridCol w:w="1430"/>
        <w:gridCol w:w="1904"/>
        <w:gridCol w:w="1904"/>
        <w:gridCol w:w="1906"/>
        <w:gridCol w:w="1658"/>
      </w:tblGrid>
      <w:tr w14:paraId="625A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14:paraId="6812B359">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b/>
                <w:bCs w:val="0"/>
                <w:kern w:val="2"/>
                <w:sz w:val="18"/>
                <w:szCs w:val="18"/>
                <w:woUserID w:val="1"/>
              </w:rPr>
            </w:pPr>
            <w:bookmarkStart w:id="3" w:name="_Hlk66290312"/>
            <w:r>
              <w:rPr>
                <w:rFonts w:hint="default" w:ascii="仿宋" w:hAnsi="仿宋" w:eastAsia="仿宋" w:cs="仿宋"/>
                <w:b/>
                <w:bCs w:val="0"/>
                <w:kern w:val="2"/>
                <w:sz w:val="18"/>
                <w:szCs w:val="18"/>
                <w:lang w:val="en-US" w:eastAsia="zh-CN" w:bidi="ar"/>
                <w:woUserID w:val="1"/>
              </w:rPr>
              <w:t>序号</w:t>
            </w:r>
            <w:bookmarkEnd w:id="3"/>
          </w:p>
        </w:tc>
        <w:tc>
          <w:tcPr>
            <w:tcW w:w="2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71A2C9">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仿宋"/>
                <w:b/>
                <w:bCs w:val="0"/>
                <w:kern w:val="2"/>
                <w:sz w:val="18"/>
                <w:szCs w:val="18"/>
                <w:lang w:val="en-US" w:eastAsia="zh-CN" w:bidi="ar"/>
                <w:woUserID w:val="1"/>
              </w:rPr>
            </w:pPr>
            <w:r>
              <w:rPr>
                <w:rFonts w:hint="default" w:ascii="仿宋" w:hAnsi="仿宋" w:eastAsia="仿宋" w:cs="仿宋"/>
                <w:b/>
                <w:bCs w:val="0"/>
                <w:kern w:val="2"/>
                <w:sz w:val="18"/>
                <w:szCs w:val="18"/>
                <w:lang w:val="en-US" w:eastAsia="zh-CN" w:bidi="ar"/>
                <w:woUserID w:val="1"/>
              </w:rPr>
              <w:t>项目</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53DE0122">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b/>
                <w:bCs w:val="0"/>
                <w:kern w:val="2"/>
                <w:sz w:val="18"/>
                <w:szCs w:val="18"/>
                <w:woUserID w:val="1"/>
              </w:rPr>
            </w:pPr>
            <w:r>
              <w:rPr>
                <w:rFonts w:hint="default" w:ascii="仿宋" w:hAnsi="仿宋" w:eastAsia="仿宋" w:cs="仿宋"/>
                <w:b/>
                <w:bCs w:val="0"/>
                <w:kern w:val="2"/>
                <w:sz w:val="18"/>
                <w:szCs w:val="18"/>
                <w:lang w:val="en-US" w:eastAsia="zh-CN" w:bidi="ar"/>
                <w:woUserID w:val="1"/>
              </w:rPr>
              <w:t>国内现有行业标准</w:t>
            </w:r>
          </w:p>
          <w:p w14:paraId="44C93581">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b/>
                <w:bCs w:val="0"/>
                <w:kern w:val="2"/>
                <w:sz w:val="18"/>
                <w:szCs w:val="18"/>
                <w:woUserID w:val="1"/>
              </w:rPr>
            </w:pPr>
            <w:r>
              <w:rPr>
                <w:rFonts w:hint="default" w:ascii="仿宋" w:hAnsi="仿宋" w:eastAsia="仿宋" w:cs="宋体"/>
                <w:b/>
                <w:bCs w:val="0"/>
                <w:kern w:val="2"/>
                <w:sz w:val="18"/>
                <w:szCs w:val="18"/>
                <w:lang w:val="en-US" w:eastAsia="zh-CN" w:bidi="ar"/>
                <w:woUserID w:val="1"/>
              </w:rPr>
              <w:t>GB/T 24158-2018</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668B6D8C">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b/>
                <w:bCs w:val="0"/>
                <w:kern w:val="2"/>
                <w:sz w:val="18"/>
                <w:szCs w:val="18"/>
                <w:woUserID w:val="1"/>
              </w:rPr>
            </w:pPr>
            <w:r>
              <w:rPr>
                <w:rFonts w:hint="default" w:ascii="仿宋" w:hAnsi="仿宋" w:eastAsia="仿宋" w:cs="仿宋"/>
                <w:b/>
                <w:bCs w:val="0"/>
                <w:kern w:val="2"/>
                <w:sz w:val="18"/>
                <w:szCs w:val="18"/>
                <w:lang w:val="en-US" w:eastAsia="zh-CN" w:bidi="ar"/>
                <w:woUserID w:val="1"/>
              </w:rPr>
              <w:t>国外客户采购要求</w:t>
            </w:r>
          </w:p>
          <w:p w14:paraId="1FA182BC">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b/>
                <w:bCs w:val="0"/>
                <w:kern w:val="2"/>
                <w:sz w:val="18"/>
                <w:szCs w:val="18"/>
                <w:woUserID w:val="1"/>
              </w:rPr>
            </w:pPr>
            <w:r>
              <w:rPr>
                <w:rFonts w:hint="default" w:ascii="仿宋" w:hAnsi="仿宋" w:eastAsia="仿宋" w:cs="仿宋"/>
                <w:b/>
                <w:bCs w:val="0"/>
                <w:kern w:val="2"/>
                <w:sz w:val="18"/>
                <w:szCs w:val="18"/>
                <w:lang w:val="en-US" w:eastAsia="zh-CN" w:bidi="ar"/>
                <w:woUserID w:val="1"/>
              </w:rPr>
              <w:t>（</w:t>
            </w:r>
            <w:r>
              <w:rPr>
                <w:rFonts w:hint="default" w:ascii="仿宋" w:hAnsi="仿宋" w:eastAsia="仿宋" w:cs="宋体"/>
                <w:b/>
                <w:bCs w:val="0"/>
                <w:kern w:val="2"/>
                <w:sz w:val="18"/>
                <w:szCs w:val="18"/>
                <w:lang w:val="en-US" w:eastAsia="zh-CN" w:bidi="ar"/>
                <w:woUserID w:val="1"/>
              </w:rPr>
              <w:t>EU-168-2013</w:t>
            </w:r>
            <w:r>
              <w:rPr>
                <w:rFonts w:hint="default" w:ascii="仿宋" w:hAnsi="仿宋" w:eastAsia="仿宋" w:cs="仿宋"/>
                <w:b/>
                <w:bCs w:val="0"/>
                <w:kern w:val="2"/>
                <w:sz w:val="18"/>
                <w:szCs w:val="18"/>
                <w:lang w:val="en-US" w:eastAsia="zh-CN" w:bidi="ar"/>
                <w:woUserID w:val="1"/>
              </w:rPr>
              <w:t>）</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7EC89F87">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b/>
                <w:bCs w:val="0"/>
                <w:kern w:val="2"/>
                <w:sz w:val="18"/>
                <w:szCs w:val="18"/>
                <w:woUserID w:val="1"/>
              </w:rPr>
            </w:pPr>
            <w:r>
              <w:rPr>
                <w:rFonts w:hint="default" w:ascii="仿宋" w:hAnsi="仿宋" w:eastAsia="仿宋" w:cs="仿宋"/>
                <w:b/>
                <w:bCs w:val="0"/>
                <w:kern w:val="2"/>
                <w:sz w:val="18"/>
                <w:szCs w:val="18"/>
                <w:lang w:val="en-US" w:eastAsia="zh-CN" w:bidi="ar"/>
                <w:woUserID w:val="1"/>
              </w:rPr>
              <w:t>“浙江制造”拟提高/增加/完善指标</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414993EA">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b/>
                <w:bCs w:val="0"/>
                <w:kern w:val="2"/>
                <w:sz w:val="18"/>
                <w:szCs w:val="18"/>
                <w:woUserID w:val="1"/>
              </w:rPr>
            </w:pPr>
            <w:r>
              <w:rPr>
                <w:rFonts w:hint="default" w:ascii="仿宋" w:hAnsi="仿宋" w:eastAsia="仿宋" w:cs="仿宋"/>
                <w:b/>
                <w:bCs w:val="0"/>
                <w:kern w:val="2"/>
                <w:sz w:val="18"/>
                <w:szCs w:val="18"/>
                <w:lang w:val="en-US" w:eastAsia="zh-CN" w:bidi="ar"/>
                <w:woUserID w:val="1"/>
              </w:rPr>
              <w:t>对应的主要质量特性</w:t>
            </w:r>
          </w:p>
        </w:tc>
      </w:tr>
      <w:tr w14:paraId="44C5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14:paraId="67DB080C">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default" w:ascii="仿宋" w:hAnsi="仿宋" w:eastAsia="仿宋" w:cs="宋体"/>
                <w:kern w:val="2"/>
                <w:sz w:val="18"/>
                <w:szCs w:val="18"/>
                <w:lang w:val="en-US" w:eastAsia="zh-CN" w:bidi="ar"/>
                <w:woUserID w:val="1"/>
              </w:rPr>
              <w:t>1</w:t>
            </w:r>
          </w:p>
        </w:tc>
        <w:tc>
          <w:tcPr>
            <w:tcW w:w="2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165E8C">
            <w:pPr>
              <w:pStyle w:val="29"/>
              <w:keepNext w:val="0"/>
              <w:keepLines w:val="0"/>
              <w:widowControl/>
              <w:suppressLineNumbers w:val="0"/>
              <w:jc w:val="center"/>
              <w:rPr>
                <w:rFonts w:hint="default" w:ascii="仿宋" w:hAnsi="仿宋" w:eastAsia="仿宋" w:cs="仿宋"/>
                <w:kern w:val="2"/>
                <w:sz w:val="18"/>
                <w:szCs w:val="18"/>
                <w:woUserID w:val="1"/>
              </w:rPr>
            </w:pPr>
            <w:r>
              <w:rPr>
                <w:rFonts w:hint="default" w:ascii="仿宋" w:hAnsi="仿宋" w:eastAsia="仿宋" w:cs="仿宋"/>
                <w:kern w:val="2"/>
                <w:sz w:val="18"/>
                <w:szCs w:val="18"/>
                <w:woUserID w:val="1"/>
              </w:rPr>
              <w:t>紧急断电装置</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0752E8B9">
            <w:pPr>
              <w:keepNext w:val="0"/>
              <w:keepLines w:val="0"/>
              <w:widowControl w:val="0"/>
              <w:suppressLineNumbers w:val="0"/>
              <w:snapToGrid w:val="0"/>
              <w:spacing w:before="0" w:beforeAutospacing="0" w:after="0" w:afterAutospacing="0" w:line="276" w:lineRule="auto"/>
              <w:ind w:left="0" w:leftChars="0" w:right="0" w:rightChars="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无要求</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038DD956">
            <w:pPr>
              <w:keepNext w:val="0"/>
              <w:keepLines w:val="0"/>
              <w:widowControl w:val="0"/>
              <w:suppressLineNumbers w:val="0"/>
              <w:snapToGrid w:val="0"/>
              <w:spacing w:before="0" w:beforeAutospacing="0" w:after="0" w:afterAutospacing="0" w:line="276" w:lineRule="auto"/>
              <w:ind w:left="0" w:leftChars="0" w:right="0" w:rightChars="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无要求</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124F75CB">
            <w:pPr>
              <w:pStyle w:val="29"/>
              <w:keepNext w:val="0"/>
              <w:keepLines w:val="0"/>
              <w:widowControl/>
              <w:suppressLineNumbers w:val="0"/>
              <w:jc w:val="center"/>
              <w:rPr>
                <w:rFonts w:hint="default" w:ascii="仿宋" w:hAnsi="仿宋" w:eastAsia="仿宋" w:cs="宋体"/>
                <w:kern w:val="2"/>
                <w:sz w:val="18"/>
                <w:szCs w:val="18"/>
                <w:woUserID w:val="1"/>
              </w:rPr>
            </w:pPr>
            <w:r>
              <w:rPr>
                <w:rFonts w:hint="eastAsia" w:ascii="仿宋" w:hAnsi="仿宋" w:eastAsia="仿宋" w:cs="仿宋"/>
                <w:kern w:val="2"/>
                <w:sz w:val="18"/>
                <w:szCs w:val="18"/>
                <w:lang w:eastAsia="zh-CN"/>
                <w:woUserID w:val="1"/>
              </w:rPr>
              <w:t>越野摩托车</w:t>
            </w:r>
            <w:r>
              <w:rPr>
                <w:rFonts w:hint="eastAsia" w:ascii="仿宋" w:hAnsi="仿宋" w:eastAsia="仿宋" w:cs="仿宋"/>
                <w:kern w:val="2"/>
                <w:sz w:val="18"/>
                <w:szCs w:val="18"/>
                <w:woUserID w:val="1"/>
              </w:rPr>
              <w:t>必须在右把手端设置一个紧急断电</w:t>
            </w:r>
            <w:r>
              <w:rPr>
                <w:rFonts w:hint="eastAsia" w:ascii="仿宋" w:hAnsi="仿宋" w:eastAsia="仿宋" w:cs="仿宋"/>
                <w:kern w:val="2"/>
                <w:sz w:val="18"/>
                <w:szCs w:val="18"/>
                <w:lang w:val="en-US" w:eastAsia="zh-CN"/>
                <w:woUserID w:val="1"/>
              </w:rPr>
              <w:t>装置</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7F29048">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安全性能</w:t>
            </w:r>
          </w:p>
        </w:tc>
      </w:tr>
      <w:tr w14:paraId="4568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jc w:val="center"/>
        </w:trPr>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14:paraId="1F714F8B">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2</w:t>
            </w:r>
          </w:p>
        </w:tc>
        <w:tc>
          <w:tcPr>
            <w:tcW w:w="2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10CCA9">
            <w:pPr>
              <w:keepNext w:val="0"/>
              <w:keepLines w:val="0"/>
              <w:widowControl w:val="0"/>
              <w:suppressLineNumbers w:val="0"/>
              <w:snapToGrid w:val="0"/>
              <w:spacing w:before="0" w:beforeAutospacing="0" w:after="0" w:afterAutospacing="0" w:line="276" w:lineRule="auto"/>
              <w:ind w:left="0" w:leftChars="0" w:right="0" w:rightChars="0"/>
              <w:jc w:val="center"/>
              <w:rPr>
                <w:rFonts w:hint="default" w:ascii="仿宋" w:hAnsi="仿宋" w:eastAsia="仿宋" w:cs="仿宋"/>
                <w:kern w:val="2"/>
                <w:sz w:val="18"/>
                <w:szCs w:val="18"/>
                <w:lang w:val="en-US" w:eastAsia="zh-CN" w:bidi="ar"/>
                <w:woUserID w:val="1"/>
              </w:rPr>
            </w:pPr>
            <w:r>
              <w:rPr>
                <w:rFonts w:hint="default" w:ascii="仿宋" w:hAnsi="仿宋" w:eastAsia="仿宋" w:cs="仿宋"/>
                <w:kern w:val="2"/>
                <w:sz w:val="18"/>
                <w:szCs w:val="18"/>
                <w:lang w:val="en-US" w:eastAsia="zh-CN" w:bidi="ar"/>
                <w:woUserID w:val="1"/>
              </w:rPr>
              <w:t>乘坐</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0CDFC738">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无要求</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7ACA26F2">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无要求</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79C78BE9">
            <w:pPr>
              <w:pStyle w:val="29"/>
              <w:keepNext w:val="0"/>
              <w:keepLines w:val="0"/>
              <w:widowControl/>
              <w:suppressLineNumbers w:val="0"/>
              <w:jc w:val="center"/>
              <w:rPr>
                <w:rFonts w:hint="default" w:ascii="仿宋" w:hAnsi="仿宋" w:eastAsia="仿宋" w:cs="宋体"/>
                <w:kern w:val="2"/>
                <w:sz w:val="18"/>
                <w:szCs w:val="18"/>
                <w:woUserID w:val="1"/>
              </w:rPr>
            </w:pPr>
            <w:r>
              <w:rPr>
                <w:rFonts w:hint="default" w:ascii="仿宋" w:hAnsi="仿宋" w:eastAsia="仿宋" w:cs="仿宋"/>
                <w:kern w:val="2"/>
                <w:sz w:val="18"/>
                <w:szCs w:val="18"/>
                <w:woUserID w:val="1"/>
              </w:rPr>
              <w:t>越野摩托车的每个驾乘人员的固定坐垫，长度应大于等于220mm，核定乘坐驾驶人1人。</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AC2A18F">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舒适性</w:t>
            </w:r>
          </w:p>
        </w:tc>
      </w:tr>
      <w:tr w14:paraId="32E0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1" w:hRule="atLeast"/>
          <w:jc w:val="center"/>
        </w:trPr>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14:paraId="537B7886">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3</w:t>
            </w:r>
          </w:p>
        </w:tc>
        <w:tc>
          <w:tcPr>
            <w:tcW w:w="2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F3271A">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仿宋"/>
                <w:kern w:val="2"/>
                <w:sz w:val="18"/>
                <w:szCs w:val="18"/>
                <w:lang w:val="en-US" w:eastAsia="zh-CN" w:bidi="ar"/>
                <w:woUserID w:val="1"/>
              </w:rPr>
            </w:pPr>
            <w:r>
              <w:rPr>
                <w:rFonts w:hint="default" w:ascii="仿宋" w:hAnsi="仿宋" w:eastAsia="仿宋" w:cs="仿宋"/>
                <w:kern w:val="2"/>
                <w:sz w:val="18"/>
                <w:szCs w:val="18"/>
                <w:lang w:val="en-US" w:eastAsia="zh-CN" w:bidi="ar"/>
                <w:woUserID w:val="1"/>
              </w:rPr>
              <w:t>车速表指示误差</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29E0A79B">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（0</w:t>
            </w:r>
            <w:r>
              <w:rPr>
                <w:rFonts w:hint="default" w:ascii="仿宋" w:hAnsi="仿宋" w:eastAsia="仿宋" w:cs="宋体"/>
                <w:kern w:val="2"/>
                <w:sz w:val="18"/>
                <w:szCs w:val="18"/>
                <w:lang w:val="en-US" w:eastAsia="zh-CN" w:bidi="ar"/>
                <w:woUserID w:val="1"/>
              </w:rPr>
              <w:t>-4</w:t>
            </w:r>
            <w:r>
              <w:rPr>
                <w:rFonts w:hint="default" w:ascii="仿宋" w:hAnsi="仿宋" w:eastAsia="仿宋" w:cs="仿宋"/>
                <w:kern w:val="2"/>
                <w:sz w:val="18"/>
                <w:szCs w:val="18"/>
                <w:lang w:val="en-US" w:eastAsia="zh-CN" w:bidi="ar"/>
                <w:woUserID w:val="1"/>
              </w:rPr>
              <w:t>）</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24015E6B">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（0</w:t>
            </w:r>
            <w:r>
              <w:rPr>
                <w:rFonts w:hint="default" w:ascii="仿宋" w:hAnsi="仿宋" w:eastAsia="仿宋" w:cs="宋体"/>
                <w:kern w:val="2"/>
                <w:sz w:val="18"/>
                <w:szCs w:val="18"/>
                <w:lang w:val="en-US" w:eastAsia="zh-CN" w:bidi="ar"/>
                <w:woUserID w:val="1"/>
              </w:rPr>
              <w:t>-2</w:t>
            </w:r>
            <w:r>
              <w:rPr>
                <w:rFonts w:hint="default" w:ascii="仿宋" w:hAnsi="仿宋" w:eastAsia="仿宋" w:cs="仿宋"/>
                <w:kern w:val="2"/>
                <w:sz w:val="18"/>
                <w:szCs w:val="18"/>
                <w:lang w:val="en-US" w:eastAsia="zh-CN" w:bidi="ar"/>
                <w:woUserID w:val="1"/>
              </w:rPr>
              <w:t>）</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4BD17DF9">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（0</w:t>
            </w:r>
            <w:r>
              <w:rPr>
                <w:rFonts w:hint="default" w:ascii="仿宋" w:hAnsi="仿宋" w:eastAsia="仿宋" w:cs="宋体"/>
                <w:kern w:val="2"/>
                <w:sz w:val="18"/>
                <w:szCs w:val="18"/>
                <w:lang w:val="en-US" w:eastAsia="zh-CN" w:bidi="ar"/>
                <w:woUserID w:val="1"/>
              </w:rPr>
              <w:t>-2</w:t>
            </w:r>
            <w:r>
              <w:rPr>
                <w:rFonts w:hint="default" w:ascii="仿宋" w:hAnsi="仿宋" w:eastAsia="仿宋" w:cs="仿宋"/>
                <w:kern w:val="2"/>
                <w:sz w:val="18"/>
                <w:szCs w:val="18"/>
                <w:lang w:val="en-US" w:eastAsia="zh-CN" w:bidi="ar"/>
                <w:woUserID w:val="1"/>
              </w:rPr>
              <w:t>）</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1705449A">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精确性能</w:t>
            </w:r>
          </w:p>
        </w:tc>
      </w:tr>
      <w:tr w14:paraId="0A42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14:paraId="19845F93">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4</w:t>
            </w:r>
          </w:p>
        </w:tc>
        <w:tc>
          <w:tcPr>
            <w:tcW w:w="2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3F0EAF">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仿宋"/>
                <w:kern w:val="2"/>
                <w:sz w:val="18"/>
                <w:szCs w:val="18"/>
                <w:lang w:val="en-US" w:eastAsia="zh-CN" w:bidi="ar"/>
                <w:woUserID w:val="1"/>
              </w:rPr>
            </w:pPr>
            <w:r>
              <w:rPr>
                <w:rFonts w:hint="eastAsia" w:ascii="仿宋" w:hAnsi="仿宋" w:eastAsia="仿宋" w:cs="仿宋"/>
                <w:kern w:val="2"/>
                <w:sz w:val="18"/>
                <w:szCs w:val="18"/>
                <w:lang w:val="en-US" w:eastAsia="zh-CN" w:bidi="ar"/>
                <w:woUserID w:val="1"/>
              </w:rPr>
              <w:t>驻车</w:t>
            </w:r>
            <w:r>
              <w:rPr>
                <w:rFonts w:hint="default" w:ascii="仿宋" w:hAnsi="仿宋" w:eastAsia="仿宋" w:cs="仿宋"/>
                <w:kern w:val="2"/>
                <w:sz w:val="18"/>
                <w:szCs w:val="18"/>
                <w:lang w:val="en-US" w:eastAsia="zh-CN" w:bidi="ar"/>
                <w:woUserID w:val="1"/>
              </w:rPr>
              <w:t>稳定性向后</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1242DEDA">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无要求</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12B1F544">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8°</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2B13983C">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8°</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1A4A534">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多方向性能</w:t>
            </w:r>
          </w:p>
        </w:tc>
      </w:tr>
      <w:tr w14:paraId="06CC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74" w:type="dxa"/>
            <w:vMerge w:val="restart"/>
            <w:tcBorders>
              <w:top w:val="nil"/>
              <w:left w:val="single" w:color="auto" w:sz="4" w:space="0"/>
              <w:right w:val="single" w:color="auto" w:sz="4" w:space="0"/>
            </w:tcBorders>
            <w:shd w:val="clear" w:color="auto" w:fill="auto"/>
            <w:vAlign w:val="center"/>
          </w:tcPr>
          <w:p w14:paraId="71DC852C">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5</w:t>
            </w:r>
          </w:p>
        </w:tc>
        <w:tc>
          <w:tcPr>
            <w:tcW w:w="990" w:type="dxa"/>
            <w:vMerge w:val="restart"/>
            <w:tcBorders>
              <w:top w:val="nil"/>
              <w:left w:val="single" w:color="auto" w:sz="4" w:space="0"/>
              <w:right w:val="single" w:color="auto" w:sz="4" w:space="0"/>
            </w:tcBorders>
            <w:shd w:val="clear" w:color="auto" w:fill="auto"/>
            <w:vAlign w:val="center"/>
          </w:tcPr>
          <w:p w14:paraId="487616C7">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主要性能</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01D518B6">
            <w:pPr>
              <w:pStyle w:val="29"/>
              <w:keepNext w:val="0"/>
              <w:keepLines w:val="0"/>
              <w:widowControl/>
              <w:suppressLineNumbers w:val="0"/>
              <w:jc w:val="center"/>
              <w:rPr>
                <w:rFonts w:hint="default" w:ascii="仿宋" w:hAnsi="仿宋" w:eastAsia="仿宋" w:cs="宋体"/>
                <w:kern w:val="2"/>
                <w:sz w:val="18"/>
                <w:szCs w:val="18"/>
                <w:woUserID w:val="1"/>
              </w:rPr>
            </w:pPr>
            <w:r>
              <w:rPr>
                <w:rFonts w:hint="default" w:ascii="仿宋" w:hAnsi="仿宋" w:eastAsia="仿宋" w:cs="仿宋"/>
                <w:kern w:val="2"/>
                <w:sz w:val="18"/>
                <w:szCs w:val="18"/>
                <w:woUserID w:val="1"/>
              </w:rPr>
              <w:t>0-</w:t>
            </w:r>
            <w:r>
              <w:rPr>
                <w:rFonts w:hint="eastAsia" w:ascii="仿宋" w:hAnsi="仿宋" w:eastAsia="仿宋" w:cs="仿宋"/>
                <w:kern w:val="2"/>
                <w:sz w:val="18"/>
                <w:szCs w:val="18"/>
                <w:lang w:val="en-US" w:eastAsia="zh-CN"/>
                <w:woUserID w:val="1"/>
              </w:rPr>
              <w:t>50km/h</w:t>
            </w:r>
            <w:r>
              <w:rPr>
                <w:rFonts w:hint="default" w:ascii="仿宋" w:hAnsi="仿宋" w:eastAsia="仿宋" w:cs="仿宋"/>
                <w:kern w:val="2"/>
                <w:sz w:val="18"/>
                <w:szCs w:val="18"/>
                <w:woUserID w:val="1"/>
              </w:rPr>
              <w:t>加速性能(</w:t>
            </w:r>
            <w:r>
              <w:rPr>
                <w:rFonts w:hint="eastAsia" w:ascii="仿宋" w:hAnsi="仿宋" w:eastAsia="仿宋" w:cs="仿宋"/>
                <w:kern w:val="2"/>
                <w:sz w:val="18"/>
                <w:szCs w:val="18"/>
                <w:lang w:val="en-US" w:eastAsia="zh-CN"/>
                <w:woUserID w:val="1"/>
              </w:rPr>
              <w:t>s</w:t>
            </w:r>
            <w:r>
              <w:rPr>
                <w:rFonts w:hint="default" w:ascii="仿宋" w:hAnsi="仿宋" w:eastAsia="仿宋" w:cs="仿宋"/>
                <w:kern w:val="2"/>
                <w:sz w:val="18"/>
                <w:szCs w:val="18"/>
                <w:woUserID w:val="1"/>
              </w:rPr>
              <w:t>)</w:t>
            </w:r>
          </w:p>
        </w:tc>
        <w:tc>
          <w:tcPr>
            <w:tcW w:w="1904" w:type="dxa"/>
            <w:vMerge w:val="restart"/>
            <w:tcBorders>
              <w:top w:val="nil"/>
              <w:left w:val="single" w:color="auto" w:sz="4" w:space="0"/>
              <w:right w:val="single" w:color="auto" w:sz="4" w:space="0"/>
            </w:tcBorders>
            <w:shd w:val="clear" w:color="auto" w:fill="auto"/>
            <w:vAlign w:val="center"/>
          </w:tcPr>
          <w:p w14:paraId="76598E1B">
            <w:pPr>
              <w:pStyle w:val="29"/>
              <w:keepNext w:val="0"/>
              <w:keepLines w:val="0"/>
              <w:widowControl/>
              <w:suppressLineNumbers w:val="0"/>
              <w:jc w:val="center"/>
              <w:rPr>
                <w:rFonts w:hint="default" w:ascii="仿宋" w:hAnsi="仿宋" w:eastAsia="仿宋" w:cs="宋体"/>
                <w:kern w:val="2"/>
                <w:sz w:val="18"/>
                <w:szCs w:val="18"/>
                <w:woUserID w:val="1"/>
              </w:rPr>
            </w:pPr>
            <w:r>
              <w:rPr>
                <w:rFonts w:hint="default" w:ascii="仿宋" w:hAnsi="仿宋" w:eastAsia="仿宋" w:cs="仿宋"/>
                <w:kern w:val="2"/>
                <w:sz w:val="18"/>
                <w:szCs w:val="18"/>
                <w:woUserID w:val="1"/>
              </w:rPr>
              <w:t>符合GB 7258 及制造商提供的产品技术文件的相关规定</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5296927B">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仿宋"/>
                <w:kern w:val="2"/>
                <w:sz w:val="18"/>
                <w:szCs w:val="18"/>
                <w:lang w:val="en-US" w:eastAsia="zh-CN" w:bidi="ar"/>
                <w:woUserID w:val="1"/>
              </w:rPr>
            </w:pPr>
            <w:r>
              <w:rPr>
                <w:rFonts w:hint="default" w:ascii="仿宋" w:hAnsi="仿宋" w:eastAsia="仿宋" w:cs="仿宋"/>
                <w:kern w:val="2"/>
                <w:sz w:val="18"/>
                <w:szCs w:val="18"/>
                <w:lang w:val="en-US" w:eastAsia="zh-CN" w:bidi="ar"/>
                <w:woUserID w:val="1"/>
              </w:rPr>
              <w:t>无要求</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3A50EB96">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lang w:val="en-US"/>
                <w:woUserID w:val="1"/>
              </w:rPr>
            </w:pPr>
            <w:r>
              <w:rPr>
                <w:rFonts w:hint="eastAsia" w:ascii="宋体" w:hAnsi="宋体" w:eastAsia="宋体" w:cs="宋体"/>
                <w:kern w:val="2"/>
                <w:sz w:val="18"/>
                <w:szCs w:val="18"/>
                <w:lang w:val="en-US" w:eastAsia="zh-CN" w:bidi="ar"/>
                <w:woUserID w:val="1"/>
              </w:rPr>
              <w:t>≤</w:t>
            </w:r>
            <w:r>
              <w:rPr>
                <w:rFonts w:hint="eastAsia" w:ascii="宋体" w:hAnsi="宋体" w:cs="宋体"/>
                <w:kern w:val="2"/>
                <w:sz w:val="18"/>
                <w:szCs w:val="18"/>
                <w:lang w:val="en-US" w:eastAsia="zh-CN" w:bidi="ar"/>
                <w:woUserID w:val="1"/>
              </w:rPr>
              <w:t>5.0</w:t>
            </w:r>
            <w:bookmarkStart w:id="4" w:name="_GoBack"/>
            <w:bookmarkEnd w:id="4"/>
          </w:p>
        </w:tc>
        <w:tc>
          <w:tcPr>
            <w:tcW w:w="1658" w:type="dxa"/>
            <w:vMerge w:val="restart"/>
            <w:tcBorders>
              <w:top w:val="single" w:color="auto" w:sz="4" w:space="0"/>
              <w:left w:val="single" w:color="auto" w:sz="4" w:space="0"/>
              <w:right w:val="single" w:color="auto" w:sz="4" w:space="0"/>
            </w:tcBorders>
            <w:shd w:val="clear" w:color="auto" w:fill="auto"/>
            <w:vAlign w:val="center"/>
          </w:tcPr>
          <w:p w14:paraId="56E165BD">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default" w:ascii="仿宋" w:hAnsi="仿宋" w:eastAsia="仿宋" w:cs="仿宋"/>
                <w:kern w:val="2"/>
                <w:sz w:val="18"/>
                <w:szCs w:val="18"/>
                <w:lang w:val="en-US" w:eastAsia="zh-CN" w:bidi="ar"/>
                <w:woUserID w:val="1"/>
              </w:rPr>
              <w:t>使用性能</w:t>
            </w:r>
          </w:p>
        </w:tc>
      </w:tr>
      <w:tr w14:paraId="1DDC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1" w:hRule="atLeast"/>
          <w:jc w:val="center"/>
        </w:trPr>
        <w:tc>
          <w:tcPr>
            <w:tcW w:w="674" w:type="dxa"/>
            <w:vMerge w:val="continue"/>
            <w:tcBorders>
              <w:left w:val="single" w:color="auto" w:sz="4" w:space="0"/>
              <w:right w:val="single" w:color="auto" w:sz="4" w:space="0"/>
            </w:tcBorders>
            <w:shd w:val="clear" w:color="auto" w:fill="auto"/>
            <w:vAlign w:val="center"/>
          </w:tcPr>
          <w:p w14:paraId="04C5A6D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c>
          <w:tcPr>
            <w:tcW w:w="990" w:type="dxa"/>
            <w:vMerge w:val="continue"/>
            <w:tcBorders>
              <w:left w:val="single" w:color="auto" w:sz="4" w:space="0"/>
              <w:right w:val="single" w:color="auto" w:sz="4" w:space="0"/>
            </w:tcBorders>
            <w:shd w:val="clear" w:color="auto" w:fill="auto"/>
            <w:vAlign w:val="center"/>
          </w:tcPr>
          <w:p w14:paraId="43EF00F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51358C6A">
            <w:pPr>
              <w:pStyle w:val="29"/>
              <w:keepNext w:val="0"/>
              <w:keepLines w:val="0"/>
              <w:widowControl/>
              <w:suppressLineNumbers w:val="0"/>
              <w:jc w:val="center"/>
              <w:rPr>
                <w:rFonts w:hint="default" w:ascii="仿宋" w:hAnsi="仿宋" w:eastAsia="仿宋" w:cs="宋体"/>
                <w:kern w:val="2"/>
                <w:sz w:val="18"/>
                <w:szCs w:val="18"/>
                <w:woUserID w:val="1"/>
              </w:rPr>
            </w:pPr>
            <w:r>
              <w:rPr>
                <w:rFonts w:hint="default" w:ascii="仿宋" w:hAnsi="仿宋" w:eastAsia="仿宋" w:cs="仿宋"/>
                <w:kern w:val="2"/>
                <w:sz w:val="18"/>
                <w:szCs w:val="18"/>
                <w:woUserID w:val="1"/>
              </w:rPr>
              <w:t>爬坡能力</w:t>
            </w:r>
          </w:p>
        </w:tc>
        <w:tc>
          <w:tcPr>
            <w:tcW w:w="1904" w:type="dxa"/>
            <w:vMerge w:val="continue"/>
            <w:tcBorders>
              <w:left w:val="single" w:color="auto" w:sz="4" w:space="0"/>
              <w:right w:val="single" w:color="auto" w:sz="4" w:space="0"/>
            </w:tcBorders>
            <w:shd w:val="clear" w:color="auto" w:fill="auto"/>
            <w:vAlign w:val="center"/>
          </w:tcPr>
          <w:p w14:paraId="0479C4D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69FBAD0E">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仿宋"/>
                <w:kern w:val="2"/>
                <w:sz w:val="18"/>
                <w:szCs w:val="18"/>
                <w:lang w:val="en-US" w:eastAsia="zh-CN" w:bidi="ar"/>
                <w:woUserID w:val="1"/>
              </w:rPr>
            </w:pPr>
            <w:r>
              <w:rPr>
                <w:rFonts w:hint="default" w:ascii="仿宋" w:hAnsi="仿宋" w:eastAsia="仿宋" w:cs="仿宋"/>
                <w:kern w:val="2"/>
                <w:sz w:val="18"/>
                <w:szCs w:val="18"/>
                <w:lang w:val="en-US" w:eastAsia="zh-CN" w:bidi="ar"/>
                <w:woUserID w:val="1"/>
              </w:rPr>
              <w:t>无要求</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735D9B02">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eastAsia" w:ascii="宋体" w:hAnsi="宋体" w:eastAsia="宋体" w:cs="宋体"/>
                <w:kern w:val="2"/>
                <w:sz w:val="18"/>
                <w:szCs w:val="18"/>
                <w:lang w:val="en-US" w:eastAsia="zh-CN" w:bidi="ar"/>
                <w:woUserID w:val="1"/>
              </w:rPr>
              <w:t>≥</w:t>
            </w:r>
            <w:r>
              <w:rPr>
                <w:rFonts w:hint="eastAsia" w:ascii="宋体" w:hAnsi="宋体" w:cs="宋体"/>
                <w:kern w:val="2"/>
                <w:sz w:val="18"/>
                <w:szCs w:val="18"/>
                <w:lang w:val="en-US" w:eastAsia="zh-CN" w:bidi="ar"/>
                <w:woUserID w:val="1"/>
              </w:rPr>
              <w:t>3</w:t>
            </w:r>
            <w:r>
              <w:rPr>
                <w:rFonts w:hint="eastAsia" w:ascii="宋体" w:hAnsi="宋体" w:eastAsia="宋体" w:cs="宋体"/>
                <w:kern w:val="2"/>
                <w:sz w:val="18"/>
                <w:szCs w:val="18"/>
                <w:lang w:val="en-US" w:eastAsia="zh-CN" w:bidi="ar"/>
                <w:woUserID w:val="1"/>
              </w:rPr>
              <w:t>0</w:t>
            </w:r>
          </w:p>
        </w:tc>
        <w:tc>
          <w:tcPr>
            <w:tcW w:w="1658" w:type="dxa"/>
            <w:vMerge w:val="continue"/>
            <w:tcBorders>
              <w:left w:val="single" w:color="auto" w:sz="4" w:space="0"/>
              <w:right w:val="single" w:color="auto" w:sz="4" w:space="0"/>
            </w:tcBorders>
            <w:shd w:val="clear" w:color="auto" w:fill="auto"/>
            <w:vAlign w:val="center"/>
          </w:tcPr>
          <w:p w14:paraId="1DE3D65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r>
      <w:tr w14:paraId="770F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8" w:hRule="atLeast"/>
          <w:jc w:val="center"/>
        </w:trPr>
        <w:tc>
          <w:tcPr>
            <w:tcW w:w="674" w:type="dxa"/>
            <w:vMerge w:val="continue"/>
            <w:tcBorders>
              <w:left w:val="single" w:color="auto" w:sz="4" w:space="0"/>
              <w:right w:val="single" w:color="auto" w:sz="4" w:space="0"/>
            </w:tcBorders>
            <w:shd w:val="clear" w:color="auto" w:fill="auto"/>
            <w:vAlign w:val="center"/>
          </w:tcPr>
          <w:p w14:paraId="1ABB547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c>
          <w:tcPr>
            <w:tcW w:w="990" w:type="dxa"/>
            <w:vMerge w:val="continue"/>
            <w:tcBorders>
              <w:left w:val="single" w:color="auto" w:sz="4" w:space="0"/>
              <w:right w:val="single" w:color="auto" w:sz="4" w:space="0"/>
            </w:tcBorders>
            <w:shd w:val="clear" w:color="auto" w:fill="auto"/>
            <w:vAlign w:val="center"/>
          </w:tcPr>
          <w:p w14:paraId="074B41A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0EA736ED">
            <w:pPr>
              <w:pStyle w:val="29"/>
              <w:keepNext w:val="0"/>
              <w:keepLines w:val="0"/>
              <w:widowControl/>
              <w:suppressLineNumbers w:val="0"/>
              <w:jc w:val="center"/>
              <w:rPr>
                <w:rFonts w:hint="default" w:ascii="仿宋" w:hAnsi="仿宋" w:eastAsia="仿宋" w:cs="宋体"/>
                <w:kern w:val="2"/>
                <w:sz w:val="18"/>
                <w:szCs w:val="18"/>
                <w:woUserID w:val="1"/>
              </w:rPr>
            </w:pPr>
            <w:r>
              <w:rPr>
                <w:rFonts w:hint="default" w:ascii="仿宋" w:hAnsi="仿宋" w:eastAsia="仿宋" w:cs="仿宋"/>
                <w:kern w:val="2"/>
                <w:sz w:val="18"/>
                <w:szCs w:val="18"/>
                <w:woUserID w:val="1"/>
              </w:rPr>
              <w:t>能量消耗率(等速法)</w:t>
            </w:r>
          </w:p>
        </w:tc>
        <w:tc>
          <w:tcPr>
            <w:tcW w:w="1904" w:type="dxa"/>
            <w:vMerge w:val="continue"/>
            <w:tcBorders>
              <w:left w:val="single" w:color="auto" w:sz="4" w:space="0"/>
              <w:right w:val="single" w:color="auto" w:sz="4" w:space="0"/>
            </w:tcBorders>
            <w:shd w:val="clear" w:color="auto" w:fill="auto"/>
            <w:vAlign w:val="center"/>
          </w:tcPr>
          <w:p w14:paraId="04B76EC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60924C32">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仿宋"/>
                <w:kern w:val="2"/>
                <w:sz w:val="18"/>
                <w:szCs w:val="18"/>
                <w:lang w:val="en-US" w:eastAsia="zh-CN" w:bidi="ar"/>
                <w:woUserID w:val="1"/>
              </w:rPr>
            </w:pPr>
            <w:r>
              <w:rPr>
                <w:rFonts w:hint="default" w:ascii="仿宋" w:hAnsi="仿宋" w:eastAsia="仿宋" w:cs="仿宋"/>
                <w:kern w:val="2"/>
                <w:sz w:val="18"/>
                <w:szCs w:val="18"/>
                <w:lang w:val="en-US" w:eastAsia="zh-CN" w:bidi="ar"/>
                <w:woUserID w:val="1"/>
              </w:rPr>
              <w:t>无要求</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63A1ADFC">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lang w:val="en-US"/>
                <w:woUserID w:val="1"/>
              </w:rPr>
            </w:pPr>
            <w:r>
              <w:rPr>
                <w:rFonts w:hint="eastAsia" w:ascii="宋体" w:hAnsi="宋体" w:cs="宋体"/>
                <w:kern w:val="2"/>
                <w:sz w:val="18"/>
                <w:szCs w:val="18"/>
                <w:lang w:val="en-US" w:eastAsia="zh-CN" w:bidi="ar"/>
                <w:woUserID w:val="1"/>
              </w:rPr>
              <w:t>85</w:t>
            </w:r>
          </w:p>
        </w:tc>
        <w:tc>
          <w:tcPr>
            <w:tcW w:w="1658" w:type="dxa"/>
            <w:vMerge w:val="continue"/>
            <w:tcBorders>
              <w:left w:val="single" w:color="auto" w:sz="4" w:space="0"/>
              <w:right w:val="single" w:color="auto" w:sz="4" w:space="0"/>
            </w:tcBorders>
            <w:shd w:val="clear" w:color="auto" w:fill="auto"/>
            <w:vAlign w:val="center"/>
          </w:tcPr>
          <w:p w14:paraId="1E53D6D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r>
      <w:tr w14:paraId="1107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6" w:hRule="atLeast"/>
          <w:jc w:val="center"/>
        </w:trPr>
        <w:tc>
          <w:tcPr>
            <w:tcW w:w="674" w:type="dxa"/>
            <w:vMerge w:val="continue"/>
            <w:tcBorders>
              <w:left w:val="single" w:color="auto" w:sz="4" w:space="0"/>
              <w:right w:val="single" w:color="auto" w:sz="4" w:space="0"/>
            </w:tcBorders>
            <w:shd w:val="clear" w:color="auto" w:fill="auto"/>
            <w:vAlign w:val="center"/>
          </w:tcPr>
          <w:p w14:paraId="6035361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c>
          <w:tcPr>
            <w:tcW w:w="990" w:type="dxa"/>
            <w:vMerge w:val="continue"/>
            <w:tcBorders>
              <w:left w:val="single" w:color="auto" w:sz="4" w:space="0"/>
              <w:right w:val="single" w:color="auto" w:sz="4" w:space="0"/>
            </w:tcBorders>
            <w:shd w:val="clear" w:color="auto" w:fill="auto"/>
            <w:vAlign w:val="center"/>
          </w:tcPr>
          <w:p w14:paraId="55B85D0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0F0091FC">
            <w:pPr>
              <w:pStyle w:val="29"/>
              <w:keepNext w:val="0"/>
              <w:keepLines w:val="0"/>
              <w:widowControl/>
              <w:suppressLineNumbers w:val="0"/>
              <w:jc w:val="center"/>
              <w:rPr>
                <w:rFonts w:hint="default" w:ascii="仿宋" w:hAnsi="仿宋" w:eastAsia="仿宋" w:cs="宋体"/>
                <w:kern w:val="2"/>
                <w:sz w:val="18"/>
                <w:szCs w:val="18"/>
                <w:woUserID w:val="1"/>
              </w:rPr>
            </w:pPr>
            <w:r>
              <w:rPr>
                <w:rFonts w:hint="default" w:ascii="仿宋" w:hAnsi="仿宋" w:eastAsia="仿宋" w:cs="仿宋"/>
                <w:kern w:val="2"/>
                <w:sz w:val="18"/>
                <w:szCs w:val="18"/>
                <w:woUserID w:val="1"/>
              </w:rPr>
              <w:t>续驶里程(工况法/等速法)</w:t>
            </w:r>
          </w:p>
        </w:tc>
        <w:tc>
          <w:tcPr>
            <w:tcW w:w="1904" w:type="dxa"/>
            <w:vMerge w:val="continue"/>
            <w:tcBorders>
              <w:left w:val="single" w:color="auto" w:sz="4" w:space="0"/>
              <w:right w:val="single" w:color="auto" w:sz="4" w:space="0"/>
            </w:tcBorders>
            <w:shd w:val="clear" w:color="auto" w:fill="auto"/>
            <w:vAlign w:val="center"/>
          </w:tcPr>
          <w:p w14:paraId="06584FC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6C4394E0">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仿宋"/>
                <w:kern w:val="2"/>
                <w:sz w:val="18"/>
                <w:szCs w:val="18"/>
                <w:lang w:val="en-US" w:eastAsia="zh-CN" w:bidi="ar"/>
                <w:woUserID w:val="1"/>
              </w:rPr>
            </w:pPr>
            <w:r>
              <w:rPr>
                <w:rFonts w:hint="default" w:ascii="仿宋" w:hAnsi="仿宋" w:eastAsia="仿宋" w:cs="仿宋"/>
                <w:kern w:val="2"/>
                <w:sz w:val="18"/>
                <w:szCs w:val="18"/>
                <w:lang w:val="en-US" w:eastAsia="zh-CN" w:bidi="ar"/>
                <w:woUserID w:val="1"/>
              </w:rPr>
              <w:t>无要求</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42364709">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宋体"/>
                <w:kern w:val="2"/>
                <w:sz w:val="18"/>
                <w:szCs w:val="18"/>
                <w:woUserID w:val="1"/>
              </w:rPr>
            </w:pPr>
            <w:r>
              <w:rPr>
                <w:rFonts w:hint="eastAsia" w:ascii="宋体" w:hAnsi="宋体" w:eastAsia="宋体" w:cs="宋体"/>
                <w:kern w:val="2"/>
                <w:sz w:val="18"/>
                <w:szCs w:val="18"/>
                <w:lang w:val="en-US" w:eastAsia="zh-CN" w:bidi="ar"/>
                <w:woUserID w:val="1"/>
              </w:rPr>
              <w:t>45/50</w:t>
            </w:r>
          </w:p>
        </w:tc>
        <w:tc>
          <w:tcPr>
            <w:tcW w:w="1658" w:type="dxa"/>
            <w:vMerge w:val="continue"/>
            <w:tcBorders>
              <w:left w:val="single" w:color="auto" w:sz="4" w:space="0"/>
              <w:right w:val="single" w:color="auto" w:sz="4" w:space="0"/>
            </w:tcBorders>
            <w:shd w:val="clear" w:color="auto" w:fill="auto"/>
            <w:vAlign w:val="center"/>
          </w:tcPr>
          <w:p w14:paraId="1F23976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r>
      <w:tr w14:paraId="11A8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4" w:type="dxa"/>
            <w:vMerge w:val="continue"/>
            <w:tcBorders>
              <w:left w:val="single" w:color="auto" w:sz="4" w:space="0"/>
              <w:right w:val="single" w:color="auto" w:sz="4" w:space="0"/>
            </w:tcBorders>
            <w:shd w:val="clear" w:color="auto" w:fill="auto"/>
            <w:vAlign w:val="center"/>
          </w:tcPr>
          <w:p w14:paraId="34BA9C1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c>
          <w:tcPr>
            <w:tcW w:w="990" w:type="dxa"/>
            <w:vMerge w:val="continue"/>
            <w:tcBorders>
              <w:left w:val="single" w:color="auto" w:sz="4" w:space="0"/>
              <w:right w:val="single" w:color="auto" w:sz="4" w:space="0"/>
            </w:tcBorders>
            <w:shd w:val="clear" w:color="auto" w:fill="auto"/>
            <w:vAlign w:val="center"/>
          </w:tcPr>
          <w:p w14:paraId="658C48C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24EA1171">
            <w:pPr>
              <w:pStyle w:val="29"/>
              <w:keepNext w:val="0"/>
              <w:keepLines w:val="0"/>
              <w:widowControl/>
              <w:suppressLineNumbers w:val="0"/>
              <w:jc w:val="center"/>
              <w:rPr>
                <w:rFonts w:hint="eastAsia" w:ascii="仿宋" w:hAnsi="仿宋" w:eastAsia="仿宋" w:cs="仿宋"/>
                <w:kern w:val="2"/>
                <w:sz w:val="18"/>
                <w:szCs w:val="18"/>
                <w:lang w:eastAsia="zh-CN"/>
                <w:woUserID w:val="1"/>
              </w:rPr>
            </w:pPr>
            <w:r>
              <w:rPr>
                <w:rFonts w:hint="default" w:ascii="仿宋" w:hAnsi="仿宋" w:eastAsia="仿宋" w:cs="仿宋"/>
                <w:kern w:val="2"/>
                <w:sz w:val="18"/>
                <w:szCs w:val="18"/>
                <w:woUserID w:val="1"/>
              </w:rPr>
              <w:t>快换电池耗时</w:t>
            </w:r>
            <w:r>
              <w:rPr>
                <w:rFonts w:hint="eastAsia" w:ascii="仿宋" w:hAnsi="仿宋" w:eastAsia="仿宋" w:cs="仿宋"/>
                <w:kern w:val="2"/>
                <w:sz w:val="18"/>
                <w:szCs w:val="18"/>
                <w:lang w:eastAsia="zh-CN"/>
                <w:woUserID w:val="1"/>
              </w:rPr>
              <w:t>（</w:t>
            </w:r>
            <w:r>
              <w:rPr>
                <w:rFonts w:hint="eastAsia" w:ascii="仿宋" w:hAnsi="仿宋" w:eastAsia="仿宋" w:cs="仿宋"/>
                <w:kern w:val="2"/>
                <w:sz w:val="18"/>
                <w:szCs w:val="18"/>
                <w:lang w:val="en-US" w:eastAsia="zh-CN"/>
                <w:woUserID w:val="1"/>
              </w:rPr>
              <w:t>min</w:t>
            </w:r>
            <w:r>
              <w:rPr>
                <w:rFonts w:hint="eastAsia" w:ascii="仿宋" w:hAnsi="仿宋" w:eastAsia="仿宋" w:cs="仿宋"/>
                <w:kern w:val="2"/>
                <w:sz w:val="18"/>
                <w:szCs w:val="18"/>
                <w:lang w:eastAsia="zh-CN"/>
                <w:woUserID w:val="1"/>
              </w:rPr>
              <w:t>）</w:t>
            </w:r>
          </w:p>
        </w:tc>
        <w:tc>
          <w:tcPr>
            <w:tcW w:w="1904" w:type="dxa"/>
            <w:tcBorders>
              <w:left w:val="single" w:color="auto" w:sz="4" w:space="0"/>
              <w:right w:val="single" w:color="auto" w:sz="4" w:space="0"/>
            </w:tcBorders>
            <w:shd w:val="clear" w:color="auto" w:fill="auto"/>
            <w:vAlign w:val="center"/>
          </w:tcPr>
          <w:p w14:paraId="4A1022B2">
            <w:pPr>
              <w:keepNext w:val="0"/>
              <w:keepLines w:val="0"/>
              <w:widowControl w:val="0"/>
              <w:suppressLineNumbers w:val="0"/>
              <w:snapToGrid w:val="0"/>
              <w:spacing w:before="0" w:beforeAutospacing="0" w:after="0" w:afterAutospacing="0" w:line="276" w:lineRule="auto"/>
              <w:ind w:left="0" w:right="0"/>
              <w:jc w:val="center"/>
              <w:rPr>
                <w:rFonts w:hint="eastAsia" w:ascii="仿宋" w:hAnsi="仿宋" w:eastAsia="仿宋" w:cs="仿宋"/>
                <w:kern w:val="2"/>
                <w:sz w:val="18"/>
                <w:szCs w:val="18"/>
                <w:lang w:val="en-US" w:eastAsia="zh-CN" w:bidi="ar"/>
                <w:woUserID w:val="1"/>
              </w:rPr>
            </w:pPr>
            <w:r>
              <w:rPr>
                <w:rFonts w:hint="eastAsia" w:ascii="仿宋" w:hAnsi="仿宋" w:eastAsia="仿宋" w:cs="仿宋"/>
                <w:kern w:val="2"/>
                <w:sz w:val="18"/>
                <w:szCs w:val="18"/>
                <w:lang w:val="en-US" w:eastAsia="zh-CN" w:bidi="ar"/>
                <w:woUserID w:val="1"/>
              </w:rPr>
              <w:t>无要求</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7DCD05C1">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仿宋"/>
                <w:kern w:val="2"/>
                <w:sz w:val="18"/>
                <w:szCs w:val="18"/>
                <w:lang w:val="en-US" w:eastAsia="zh-CN" w:bidi="ar"/>
                <w:woUserID w:val="1"/>
              </w:rPr>
            </w:pPr>
            <w:r>
              <w:rPr>
                <w:rFonts w:hint="eastAsia" w:ascii="仿宋" w:hAnsi="仿宋" w:eastAsia="仿宋" w:cs="仿宋"/>
                <w:kern w:val="2"/>
                <w:sz w:val="18"/>
                <w:szCs w:val="18"/>
                <w:lang w:val="en-US" w:eastAsia="zh-CN" w:bidi="ar"/>
                <w:woUserID w:val="1"/>
              </w:rPr>
              <w:t>无要求</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07AD8ABF">
            <w:pPr>
              <w:keepNext w:val="0"/>
              <w:keepLines w:val="0"/>
              <w:widowControl w:val="0"/>
              <w:suppressLineNumbers w:val="0"/>
              <w:snapToGrid w:val="0"/>
              <w:spacing w:before="0" w:beforeAutospacing="0" w:after="0" w:afterAutospacing="0" w:line="276" w:lineRule="auto"/>
              <w:ind w:left="0" w:right="0"/>
              <w:jc w:val="center"/>
              <w:rPr>
                <w:rFonts w:hint="default" w:ascii="宋体" w:hAnsi="宋体" w:eastAsia="宋体" w:cs="宋体"/>
                <w:kern w:val="2"/>
                <w:sz w:val="18"/>
                <w:szCs w:val="18"/>
                <w:lang w:val="en-US" w:eastAsia="zh-CN" w:bidi="ar"/>
                <w:woUserID w:val="1"/>
              </w:rPr>
            </w:pPr>
            <w:r>
              <w:rPr>
                <w:rFonts w:hint="eastAsia" w:ascii="宋体" w:hAnsi="宋体" w:cs="宋体"/>
                <w:kern w:val="2"/>
                <w:sz w:val="18"/>
                <w:szCs w:val="18"/>
                <w:lang w:val="en-US" w:eastAsia="zh-CN" w:bidi="ar"/>
                <w:woUserID w:val="1"/>
              </w:rPr>
              <w:t>≤3</w:t>
            </w:r>
          </w:p>
        </w:tc>
        <w:tc>
          <w:tcPr>
            <w:tcW w:w="1658" w:type="dxa"/>
            <w:vMerge w:val="continue"/>
            <w:tcBorders>
              <w:left w:val="single" w:color="auto" w:sz="4" w:space="0"/>
              <w:right w:val="single" w:color="auto" w:sz="4" w:space="0"/>
            </w:tcBorders>
            <w:shd w:val="clear" w:color="auto" w:fill="auto"/>
            <w:vAlign w:val="center"/>
          </w:tcPr>
          <w:p w14:paraId="37CC884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r>
      <w:tr w14:paraId="6D9D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6" w:hRule="atLeast"/>
          <w:jc w:val="center"/>
        </w:trPr>
        <w:tc>
          <w:tcPr>
            <w:tcW w:w="674" w:type="dxa"/>
            <w:vMerge w:val="continue"/>
            <w:tcBorders>
              <w:left w:val="single" w:color="auto" w:sz="4" w:space="0"/>
              <w:right w:val="single" w:color="auto" w:sz="4" w:space="0"/>
            </w:tcBorders>
            <w:shd w:val="clear" w:color="auto" w:fill="auto"/>
            <w:vAlign w:val="center"/>
          </w:tcPr>
          <w:p w14:paraId="69CAE9D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c>
          <w:tcPr>
            <w:tcW w:w="990" w:type="dxa"/>
            <w:vMerge w:val="continue"/>
            <w:tcBorders>
              <w:left w:val="single" w:color="auto" w:sz="4" w:space="0"/>
              <w:right w:val="single" w:color="auto" w:sz="4" w:space="0"/>
            </w:tcBorders>
            <w:shd w:val="clear" w:color="auto" w:fill="auto"/>
            <w:vAlign w:val="center"/>
          </w:tcPr>
          <w:p w14:paraId="19D0CAD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2A9C1AE7">
            <w:pPr>
              <w:pStyle w:val="29"/>
              <w:keepNext w:val="0"/>
              <w:keepLines w:val="0"/>
              <w:widowControl/>
              <w:suppressLineNumbers w:val="0"/>
              <w:jc w:val="center"/>
              <w:rPr>
                <w:rFonts w:hint="default" w:ascii="仿宋" w:hAnsi="仿宋" w:eastAsia="仿宋" w:cs="仿宋"/>
                <w:kern w:val="2"/>
                <w:sz w:val="18"/>
                <w:szCs w:val="18"/>
                <w:woUserID w:val="1"/>
              </w:rPr>
            </w:pPr>
            <w:r>
              <w:rPr>
                <w:rFonts w:hint="default" w:ascii="仿宋" w:hAnsi="仿宋" w:eastAsia="仿宋" w:cs="仿宋"/>
                <w:kern w:val="2"/>
                <w:sz w:val="18"/>
                <w:szCs w:val="18"/>
                <w:woUserID w:val="1"/>
              </w:rPr>
              <w:t>30-0km/h制动距离（m）</w:t>
            </w:r>
          </w:p>
        </w:tc>
        <w:tc>
          <w:tcPr>
            <w:tcW w:w="1904" w:type="dxa"/>
            <w:tcBorders>
              <w:left w:val="single" w:color="auto" w:sz="4" w:space="0"/>
              <w:right w:val="single" w:color="auto" w:sz="4" w:space="0"/>
            </w:tcBorders>
            <w:shd w:val="clear" w:color="auto" w:fill="auto"/>
            <w:vAlign w:val="center"/>
          </w:tcPr>
          <w:p w14:paraId="7B07C227">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仿宋"/>
                <w:kern w:val="2"/>
                <w:sz w:val="18"/>
                <w:szCs w:val="18"/>
                <w:lang w:val="en-US" w:eastAsia="zh-CN" w:bidi="ar"/>
                <w:woUserID w:val="1"/>
              </w:rPr>
            </w:pPr>
            <w:r>
              <w:rPr>
                <w:rFonts w:hint="default" w:ascii="仿宋" w:hAnsi="仿宋" w:eastAsia="仿宋" w:cs="仿宋"/>
                <w:kern w:val="2"/>
                <w:sz w:val="18"/>
                <w:szCs w:val="18"/>
                <w:lang w:val="en-US" w:eastAsia="zh-CN" w:bidi="ar"/>
                <w:woUserID w:val="1"/>
              </w:rPr>
              <w:t>无要求</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1EB9F47B">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仿宋"/>
                <w:kern w:val="2"/>
                <w:sz w:val="18"/>
                <w:szCs w:val="18"/>
                <w:lang w:val="en-US" w:eastAsia="zh-CN" w:bidi="ar"/>
                <w:woUserID w:val="1"/>
              </w:rPr>
            </w:pPr>
            <w:r>
              <w:rPr>
                <w:rFonts w:hint="eastAsia" w:ascii="仿宋" w:hAnsi="仿宋" w:eastAsia="仿宋" w:cs="仿宋"/>
                <w:kern w:val="2"/>
                <w:sz w:val="18"/>
                <w:szCs w:val="18"/>
                <w:lang w:val="en-US" w:eastAsia="zh-CN" w:bidi="ar"/>
                <w:woUserID w:val="1"/>
              </w:rPr>
              <w:t>无要求</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09FCA682">
            <w:pPr>
              <w:keepNext w:val="0"/>
              <w:keepLines w:val="0"/>
              <w:widowControl w:val="0"/>
              <w:suppressLineNumbers w:val="0"/>
              <w:snapToGrid w:val="0"/>
              <w:spacing w:before="0" w:beforeAutospacing="0" w:after="0" w:afterAutospacing="0" w:line="276" w:lineRule="auto"/>
              <w:ind w:left="0" w:right="0"/>
              <w:jc w:val="center"/>
              <w:rPr>
                <w:rFonts w:hint="eastAsia" w:ascii="宋体" w:hAnsi="宋体" w:eastAsia="宋体" w:cs="宋体"/>
                <w:kern w:val="2"/>
                <w:sz w:val="18"/>
                <w:szCs w:val="18"/>
                <w:lang w:val="en-US" w:eastAsia="zh-CN" w:bidi="ar"/>
                <w:woUserID w:val="1"/>
              </w:rPr>
            </w:pPr>
            <w:r>
              <w:rPr>
                <w:rFonts w:hint="eastAsia" w:ascii="宋体" w:hAnsi="宋体" w:eastAsia="宋体" w:cs="宋体"/>
                <w:kern w:val="2"/>
                <w:sz w:val="18"/>
                <w:szCs w:val="18"/>
                <w:lang w:val="en-US" w:eastAsia="zh-CN" w:bidi="ar"/>
                <w:woUserID w:val="1"/>
              </w:rPr>
              <w:t>≤5</w:t>
            </w:r>
          </w:p>
        </w:tc>
        <w:tc>
          <w:tcPr>
            <w:tcW w:w="1658" w:type="dxa"/>
            <w:vMerge w:val="continue"/>
            <w:tcBorders>
              <w:left w:val="single" w:color="auto" w:sz="4" w:space="0"/>
              <w:right w:val="single" w:color="auto" w:sz="4" w:space="0"/>
            </w:tcBorders>
            <w:shd w:val="clear" w:color="auto" w:fill="auto"/>
            <w:vAlign w:val="center"/>
          </w:tcPr>
          <w:p w14:paraId="1C13A7C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r>
      <w:tr w14:paraId="5A4A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4" w:type="dxa"/>
            <w:vMerge w:val="continue"/>
            <w:tcBorders>
              <w:left w:val="single" w:color="auto" w:sz="4" w:space="0"/>
              <w:right w:val="single" w:color="auto" w:sz="4" w:space="0"/>
            </w:tcBorders>
            <w:shd w:val="clear" w:color="auto" w:fill="auto"/>
            <w:vAlign w:val="center"/>
          </w:tcPr>
          <w:p w14:paraId="1EBDFD1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c>
          <w:tcPr>
            <w:tcW w:w="990" w:type="dxa"/>
            <w:vMerge w:val="continue"/>
            <w:tcBorders>
              <w:left w:val="single" w:color="auto" w:sz="4" w:space="0"/>
              <w:right w:val="single" w:color="auto" w:sz="4" w:space="0"/>
            </w:tcBorders>
            <w:shd w:val="clear" w:color="auto" w:fill="auto"/>
            <w:vAlign w:val="center"/>
          </w:tcPr>
          <w:p w14:paraId="21C538C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34851C74">
            <w:pPr>
              <w:pStyle w:val="29"/>
              <w:keepNext w:val="0"/>
              <w:keepLines w:val="0"/>
              <w:widowControl/>
              <w:suppressLineNumbers w:val="0"/>
              <w:jc w:val="center"/>
              <w:rPr>
                <w:rFonts w:hint="default" w:ascii="仿宋" w:hAnsi="仿宋" w:eastAsia="仿宋" w:cs="仿宋"/>
                <w:kern w:val="2"/>
                <w:sz w:val="18"/>
                <w:szCs w:val="18"/>
                <w:woUserID w:val="1"/>
              </w:rPr>
            </w:pPr>
            <w:r>
              <w:rPr>
                <w:rFonts w:hint="default" w:ascii="仿宋" w:hAnsi="仿宋" w:eastAsia="仿宋" w:cs="仿宋"/>
                <w:kern w:val="2"/>
                <w:sz w:val="18"/>
                <w:szCs w:val="18"/>
                <w:woUserID w:val="1"/>
              </w:rPr>
              <w:t>悬架有效行程（前/后，mm）</w:t>
            </w:r>
          </w:p>
        </w:tc>
        <w:tc>
          <w:tcPr>
            <w:tcW w:w="1904" w:type="dxa"/>
            <w:tcBorders>
              <w:left w:val="single" w:color="auto" w:sz="4" w:space="0"/>
              <w:right w:val="single" w:color="auto" w:sz="4" w:space="0"/>
            </w:tcBorders>
            <w:shd w:val="clear" w:color="auto" w:fill="auto"/>
            <w:vAlign w:val="center"/>
          </w:tcPr>
          <w:p w14:paraId="530EE8AF">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仿宋"/>
                <w:kern w:val="2"/>
                <w:sz w:val="18"/>
                <w:szCs w:val="18"/>
                <w:lang w:val="en-US" w:eastAsia="zh-CN" w:bidi="ar"/>
                <w:woUserID w:val="1"/>
              </w:rPr>
            </w:pPr>
            <w:r>
              <w:rPr>
                <w:rFonts w:hint="default" w:ascii="仿宋" w:hAnsi="仿宋" w:eastAsia="仿宋" w:cs="仿宋"/>
                <w:kern w:val="2"/>
                <w:sz w:val="18"/>
                <w:szCs w:val="18"/>
                <w:lang w:val="en-US" w:eastAsia="zh-CN" w:bidi="ar"/>
                <w:woUserID w:val="1"/>
              </w:rPr>
              <w:t>无要求</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2E702615">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仿宋"/>
                <w:kern w:val="2"/>
                <w:sz w:val="18"/>
                <w:szCs w:val="18"/>
                <w:lang w:val="en-US" w:eastAsia="zh-CN" w:bidi="ar"/>
                <w:woUserID w:val="1"/>
              </w:rPr>
            </w:pPr>
            <w:r>
              <w:rPr>
                <w:rFonts w:hint="eastAsia" w:ascii="仿宋" w:hAnsi="仿宋" w:eastAsia="仿宋" w:cs="仿宋"/>
                <w:kern w:val="2"/>
                <w:sz w:val="18"/>
                <w:szCs w:val="18"/>
                <w:lang w:val="en-US" w:eastAsia="zh-CN" w:bidi="ar"/>
                <w:woUserID w:val="1"/>
              </w:rPr>
              <w:t>无要求</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5BFF922F">
            <w:pPr>
              <w:keepNext w:val="0"/>
              <w:keepLines w:val="0"/>
              <w:widowControl w:val="0"/>
              <w:suppressLineNumbers w:val="0"/>
              <w:snapToGrid w:val="0"/>
              <w:spacing w:before="0" w:beforeAutospacing="0" w:after="0" w:afterAutospacing="0" w:line="276" w:lineRule="auto"/>
              <w:ind w:left="0" w:right="0"/>
              <w:jc w:val="center"/>
              <w:rPr>
                <w:rFonts w:hint="eastAsia" w:ascii="宋体" w:hAnsi="宋体" w:eastAsia="宋体" w:cs="宋体"/>
                <w:kern w:val="2"/>
                <w:sz w:val="18"/>
                <w:szCs w:val="18"/>
                <w:lang w:val="en-US" w:eastAsia="zh-CN" w:bidi="ar"/>
                <w:woUserID w:val="1"/>
              </w:rPr>
            </w:pPr>
            <w:r>
              <w:rPr>
                <w:rFonts w:hint="eastAsia" w:ascii="宋体" w:hAnsi="宋体" w:eastAsia="宋体" w:cs="宋体"/>
                <w:kern w:val="2"/>
                <w:sz w:val="18"/>
                <w:szCs w:val="18"/>
                <w:lang w:val="en-US" w:eastAsia="zh-CN" w:bidi="ar"/>
                <w:woUserID w:val="1"/>
              </w:rPr>
              <w:t>≥ 120/120</w:t>
            </w:r>
          </w:p>
        </w:tc>
        <w:tc>
          <w:tcPr>
            <w:tcW w:w="1658" w:type="dxa"/>
            <w:vMerge w:val="continue"/>
            <w:tcBorders>
              <w:left w:val="single" w:color="auto" w:sz="4" w:space="0"/>
              <w:right w:val="single" w:color="auto" w:sz="4" w:space="0"/>
            </w:tcBorders>
            <w:shd w:val="clear" w:color="auto" w:fill="auto"/>
            <w:vAlign w:val="center"/>
          </w:tcPr>
          <w:p w14:paraId="7DA11AF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r>
      <w:tr w14:paraId="4D90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6" w:hRule="atLeast"/>
          <w:jc w:val="center"/>
        </w:trPr>
        <w:tc>
          <w:tcPr>
            <w:tcW w:w="674" w:type="dxa"/>
            <w:vMerge w:val="continue"/>
            <w:tcBorders>
              <w:left w:val="single" w:color="auto" w:sz="4" w:space="0"/>
              <w:right w:val="single" w:color="auto" w:sz="4" w:space="0"/>
            </w:tcBorders>
            <w:shd w:val="clear" w:color="auto" w:fill="auto"/>
            <w:vAlign w:val="center"/>
          </w:tcPr>
          <w:p w14:paraId="4C3CDBA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c>
          <w:tcPr>
            <w:tcW w:w="990" w:type="dxa"/>
            <w:vMerge w:val="continue"/>
            <w:tcBorders>
              <w:left w:val="single" w:color="auto" w:sz="4" w:space="0"/>
              <w:right w:val="single" w:color="auto" w:sz="4" w:space="0"/>
            </w:tcBorders>
            <w:shd w:val="clear" w:color="auto" w:fill="auto"/>
            <w:vAlign w:val="center"/>
          </w:tcPr>
          <w:p w14:paraId="0B46731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567DC2E1">
            <w:pPr>
              <w:pStyle w:val="29"/>
              <w:keepNext w:val="0"/>
              <w:keepLines w:val="0"/>
              <w:widowControl/>
              <w:suppressLineNumbers w:val="0"/>
              <w:jc w:val="center"/>
              <w:rPr>
                <w:rFonts w:hint="default" w:ascii="仿宋" w:hAnsi="仿宋" w:eastAsia="仿宋" w:cs="仿宋"/>
                <w:kern w:val="2"/>
                <w:sz w:val="18"/>
                <w:szCs w:val="18"/>
                <w:woUserID w:val="1"/>
              </w:rPr>
            </w:pPr>
            <w:r>
              <w:rPr>
                <w:rFonts w:hint="default" w:ascii="仿宋" w:hAnsi="仿宋" w:eastAsia="仿宋" w:cs="仿宋"/>
                <w:kern w:val="2"/>
                <w:sz w:val="18"/>
                <w:szCs w:val="18"/>
                <w:woUserID w:val="1"/>
              </w:rPr>
              <w:t>整备质量功率比（kW/kg）</w:t>
            </w:r>
          </w:p>
        </w:tc>
        <w:tc>
          <w:tcPr>
            <w:tcW w:w="1904" w:type="dxa"/>
            <w:tcBorders>
              <w:left w:val="single" w:color="auto" w:sz="4" w:space="0"/>
              <w:right w:val="single" w:color="auto" w:sz="4" w:space="0"/>
            </w:tcBorders>
            <w:shd w:val="clear" w:color="auto" w:fill="auto"/>
            <w:vAlign w:val="center"/>
          </w:tcPr>
          <w:p w14:paraId="0698CF38">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仿宋"/>
                <w:kern w:val="2"/>
                <w:sz w:val="18"/>
                <w:szCs w:val="18"/>
                <w:lang w:val="en-US" w:eastAsia="zh-CN" w:bidi="ar"/>
                <w:woUserID w:val="1"/>
              </w:rPr>
            </w:pPr>
            <w:r>
              <w:rPr>
                <w:rFonts w:hint="default" w:ascii="仿宋" w:hAnsi="仿宋" w:eastAsia="仿宋" w:cs="仿宋"/>
                <w:kern w:val="2"/>
                <w:sz w:val="18"/>
                <w:szCs w:val="18"/>
                <w:lang w:val="en-US" w:eastAsia="zh-CN" w:bidi="ar"/>
                <w:woUserID w:val="1"/>
              </w:rPr>
              <w:t>无要求</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1A3C9741">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仿宋"/>
                <w:kern w:val="2"/>
                <w:sz w:val="18"/>
                <w:szCs w:val="18"/>
                <w:lang w:val="en-US" w:eastAsia="zh-CN" w:bidi="ar"/>
                <w:woUserID w:val="1"/>
              </w:rPr>
            </w:pPr>
            <w:r>
              <w:rPr>
                <w:rFonts w:hint="eastAsia" w:ascii="仿宋" w:hAnsi="仿宋" w:eastAsia="仿宋" w:cs="仿宋"/>
                <w:kern w:val="2"/>
                <w:sz w:val="18"/>
                <w:szCs w:val="18"/>
                <w:lang w:val="en-US" w:eastAsia="zh-CN" w:bidi="ar"/>
                <w:woUserID w:val="1"/>
              </w:rPr>
              <w:t>无要求</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3C09FF4E">
            <w:pPr>
              <w:keepNext w:val="0"/>
              <w:keepLines w:val="0"/>
              <w:widowControl w:val="0"/>
              <w:suppressLineNumbers w:val="0"/>
              <w:snapToGrid w:val="0"/>
              <w:spacing w:before="0" w:beforeAutospacing="0" w:after="0" w:afterAutospacing="0" w:line="276" w:lineRule="auto"/>
              <w:ind w:left="0" w:right="0"/>
              <w:jc w:val="center"/>
              <w:rPr>
                <w:rFonts w:hint="eastAsia" w:ascii="宋体" w:hAnsi="宋体" w:eastAsia="宋体" w:cs="宋体"/>
                <w:kern w:val="2"/>
                <w:sz w:val="18"/>
                <w:szCs w:val="18"/>
                <w:lang w:val="en-US" w:eastAsia="zh-CN" w:bidi="ar"/>
                <w:woUserID w:val="1"/>
              </w:rPr>
            </w:pPr>
            <w:r>
              <w:rPr>
                <w:rFonts w:hint="eastAsia" w:ascii="宋体" w:hAnsi="宋体" w:eastAsia="宋体" w:cs="宋体"/>
                <w:kern w:val="2"/>
                <w:sz w:val="18"/>
                <w:szCs w:val="18"/>
                <w:lang w:val="en-US" w:eastAsia="zh-CN" w:bidi="ar"/>
                <w:woUserID w:val="1"/>
              </w:rPr>
              <w:t>≥ 0.15</w:t>
            </w:r>
          </w:p>
        </w:tc>
        <w:tc>
          <w:tcPr>
            <w:tcW w:w="1658" w:type="dxa"/>
            <w:vMerge w:val="continue"/>
            <w:tcBorders>
              <w:left w:val="single" w:color="auto" w:sz="4" w:space="0"/>
              <w:right w:val="single" w:color="auto" w:sz="4" w:space="0"/>
            </w:tcBorders>
            <w:shd w:val="clear" w:color="auto" w:fill="auto"/>
            <w:vAlign w:val="center"/>
          </w:tcPr>
          <w:p w14:paraId="7FFB2B2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r>
      <w:tr w14:paraId="1439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4" w:type="dxa"/>
            <w:vMerge w:val="continue"/>
            <w:tcBorders>
              <w:left w:val="single" w:color="auto" w:sz="4" w:space="0"/>
              <w:right w:val="single" w:color="auto" w:sz="4" w:space="0"/>
            </w:tcBorders>
            <w:shd w:val="clear" w:color="auto" w:fill="auto"/>
            <w:vAlign w:val="center"/>
          </w:tcPr>
          <w:p w14:paraId="1B55DAD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c>
          <w:tcPr>
            <w:tcW w:w="990" w:type="dxa"/>
            <w:vMerge w:val="continue"/>
            <w:tcBorders>
              <w:left w:val="single" w:color="auto" w:sz="4" w:space="0"/>
              <w:right w:val="single" w:color="auto" w:sz="4" w:space="0"/>
            </w:tcBorders>
            <w:shd w:val="clear" w:color="auto" w:fill="auto"/>
            <w:vAlign w:val="center"/>
          </w:tcPr>
          <w:p w14:paraId="5E22552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5675F75A">
            <w:pPr>
              <w:pStyle w:val="29"/>
              <w:keepNext w:val="0"/>
              <w:keepLines w:val="0"/>
              <w:widowControl/>
              <w:suppressLineNumbers w:val="0"/>
              <w:jc w:val="center"/>
              <w:rPr>
                <w:rFonts w:hint="default" w:ascii="仿宋" w:hAnsi="仿宋" w:eastAsia="仿宋" w:cs="仿宋"/>
                <w:kern w:val="2"/>
                <w:sz w:val="18"/>
                <w:szCs w:val="18"/>
                <w:woUserID w:val="1"/>
              </w:rPr>
            </w:pPr>
            <w:r>
              <w:rPr>
                <w:rFonts w:hint="default" w:ascii="仿宋" w:hAnsi="仿宋" w:eastAsia="仿宋" w:cs="仿宋"/>
                <w:kern w:val="2"/>
                <w:sz w:val="18"/>
                <w:szCs w:val="18"/>
                <w:woUserID w:val="1"/>
              </w:rPr>
              <w:t>涉水通过能力（静水深，mm）</w:t>
            </w:r>
          </w:p>
        </w:tc>
        <w:tc>
          <w:tcPr>
            <w:tcW w:w="1904" w:type="dxa"/>
            <w:tcBorders>
              <w:left w:val="single" w:color="auto" w:sz="4" w:space="0"/>
              <w:right w:val="single" w:color="auto" w:sz="4" w:space="0"/>
            </w:tcBorders>
            <w:shd w:val="clear" w:color="auto" w:fill="auto"/>
            <w:vAlign w:val="center"/>
          </w:tcPr>
          <w:p w14:paraId="4848AD28">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仿宋"/>
                <w:kern w:val="2"/>
                <w:sz w:val="18"/>
                <w:szCs w:val="18"/>
                <w:lang w:val="en-US" w:eastAsia="zh-CN" w:bidi="ar"/>
                <w:woUserID w:val="1"/>
              </w:rPr>
            </w:pPr>
            <w:r>
              <w:rPr>
                <w:rFonts w:hint="default" w:ascii="仿宋" w:hAnsi="仿宋" w:eastAsia="仿宋" w:cs="仿宋"/>
                <w:kern w:val="2"/>
                <w:sz w:val="18"/>
                <w:szCs w:val="18"/>
                <w:lang w:val="en-US" w:eastAsia="zh-CN" w:bidi="ar"/>
                <w:woUserID w:val="1"/>
              </w:rPr>
              <w:t>无要求</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27A136AA">
            <w:pPr>
              <w:keepNext w:val="0"/>
              <w:keepLines w:val="0"/>
              <w:widowControl w:val="0"/>
              <w:suppressLineNumbers w:val="0"/>
              <w:snapToGrid w:val="0"/>
              <w:spacing w:before="0" w:beforeAutospacing="0" w:after="0" w:afterAutospacing="0" w:line="276" w:lineRule="auto"/>
              <w:ind w:left="0" w:right="0"/>
              <w:jc w:val="center"/>
              <w:rPr>
                <w:rFonts w:hint="default" w:ascii="仿宋" w:hAnsi="仿宋" w:eastAsia="仿宋" w:cs="仿宋"/>
                <w:kern w:val="2"/>
                <w:sz w:val="18"/>
                <w:szCs w:val="18"/>
                <w:lang w:val="en-US" w:eastAsia="zh-CN" w:bidi="ar"/>
                <w:woUserID w:val="1"/>
              </w:rPr>
            </w:pPr>
            <w:r>
              <w:rPr>
                <w:rFonts w:hint="eastAsia" w:ascii="仿宋" w:hAnsi="仿宋" w:eastAsia="仿宋" w:cs="仿宋"/>
                <w:kern w:val="2"/>
                <w:sz w:val="18"/>
                <w:szCs w:val="18"/>
                <w:lang w:val="en-US" w:eastAsia="zh-CN" w:bidi="ar"/>
                <w:woUserID w:val="1"/>
              </w:rPr>
              <w:t>无要求</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4899113B">
            <w:pPr>
              <w:keepNext w:val="0"/>
              <w:keepLines w:val="0"/>
              <w:widowControl w:val="0"/>
              <w:suppressLineNumbers w:val="0"/>
              <w:snapToGrid w:val="0"/>
              <w:spacing w:before="0" w:beforeAutospacing="0" w:after="0" w:afterAutospacing="0" w:line="276" w:lineRule="auto"/>
              <w:ind w:left="0" w:right="0"/>
              <w:jc w:val="center"/>
              <w:rPr>
                <w:rFonts w:hint="eastAsia" w:ascii="宋体" w:hAnsi="宋体" w:eastAsia="宋体" w:cs="宋体"/>
                <w:kern w:val="2"/>
                <w:sz w:val="18"/>
                <w:szCs w:val="18"/>
                <w:lang w:val="en-US" w:eastAsia="zh-CN" w:bidi="ar"/>
                <w:woUserID w:val="1"/>
              </w:rPr>
            </w:pPr>
            <w:r>
              <w:rPr>
                <w:rFonts w:hint="eastAsia" w:ascii="宋体" w:hAnsi="宋体" w:eastAsia="宋体" w:cs="宋体"/>
                <w:kern w:val="2"/>
                <w:sz w:val="18"/>
                <w:szCs w:val="18"/>
                <w:lang w:val="en-US" w:eastAsia="zh-CN" w:bidi="ar"/>
                <w:woUserID w:val="1"/>
              </w:rPr>
              <w:t>≥ 250</w:t>
            </w:r>
          </w:p>
        </w:tc>
        <w:tc>
          <w:tcPr>
            <w:tcW w:w="1658" w:type="dxa"/>
            <w:vMerge w:val="continue"/>
            <w:tcBorders>
              <w:left w:val="single" w:color="auto" w:sz="4" w:space="0"/>
              <w:right w:val="single" w:color="auto" w:sz="4" w:space="0"/>
            </w:tcBorders>
            <w:shd w:val="clear" w:color="auto" w:fill="auto"/>
            <w:vAlign w:val="center"/>
          </w:tcPr>
          <w:p w14:paraId="2FFDF0B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1"/>
              </w:rPr>
            </w:pPr>
          </w:p>
        </w:tc>
      </w:tr>
    </w:tbl>
    <w:p w14:paraId="56341523"/>
    <w:sectPr>
      <w:pgSz w:w="11906" w:h="16838"/>
      <w:pgMar w:top="720" w:right="720" w:bottom="720" w:left="720" w:header="737"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97027"/>
    <w:multiLevelType w:val="multilevel"/>
    <w:tmpl w:val="2BD97027"/>
    <w:lvl w:ilvl="0" w:tentative="0">
      <w:start w:val="1"/>
      <w:numFmt w:val="decimal"/>
      <w:lvlText w:val="%1."/>
      <w:lvlJc w:val="left"/>
      <w:pPr>
        <w:tabs>
          <w:tab w:val="left" w:pos="720"/>
        </w:tabs>
        <w:ind w:left="720" w:hanging="720"/>
      </w:pPr>
      <w:rPr>
        <w:rFonts w:cs="Times New Roman"/>
      </w:rPr>
    </w:lvl>
    <w:lvl w:ilvl="1" w:tentative="0">
      <w:start w:val="1"/>
      <w:numFmt w:val="decimal"/>
      <w:pStyle w:val="21"/>
      <w:lvlText w:val="%2."/>
      <w:lvlJc w:val="left"/>
      <w:pPr>
        <w:tabs>
          <w:tab w:val="left" w:pos="1440"/>
        </w:tabs>
        <w:ind w:left="1440" w:hanging="720"/>
      </w:pPr>
      <w:rPr>
        <w:rFonts w:cs="Times New Roman"/>
      </w:rPr>
    </w:lvl>
    <w:lvl w:ilvl="2" w:tentative="0">
      <w:start w:val="1"/>
      <w:numFmt w:val="decimal"/>
      <w:lvlText w:val="%3."/>
      <w:lvlJc w:val="left"/>
      <w:pPr>
        <w:tabs>
          <w:tab w:val="left" w:pos="2160"/>
        </w:tabs>
        <w:ind w:left="2160" w:hanging="720"/>
      </w:pPr>
      <w:rPr>
        <w:rFonts w:cs="Times New Roman"/>
      </w:rPr>
    </w:lvl>
    <w:lvl w:ilvl="3" w:tentative="0">
      <w:start w:val="1"/>
      <w:numFmt w:val="decimal"/>
      <w:lvlText w:val="%4."/>
      <w:lvlJc w:val="left"/>
      <w:pPr>
        <w:tabs>
          <w:tab w:val="left" w:pos="2880"/>
        </w:tabs>
        <w:ind w:left="2880" w:hanging="720"/>
      </w:pPr>
      <w:rPr>
        <w:rFonts w:cs="Times New Roman"/>
      </w:rPr>
    </w:lvl>
    <w:lvl w:ilvl="4" w:tentative="0">
      <w:start w:val="1"/>
      <w:numFmt w:val="decimal"/>
      <w:lvlText w:val="%5."/>
      <w:lvlJc w:val="left"/>
      <w:pPr>
        <w:tabs>
          <w:tab w:val="left" w:pos="3600"/>
        </w:tabs>
        <w:ind w:left="3600" w:hanging="720"/>
      </w:pPr>
      <w:rPr>
        <w:rFonts w:cs="Times New Roman"/>
      </w:rPr>
    </w:lvl>
    <w:lvl w:ilvl="5" w:tentative="0">
      <w:start w:val="1"/>
      <w:numFmt w:val="decimal"/>
      <w:lvlText w:val="%6."/>
      <w:lvlJc w:val="left"/>
      <w:pPr>
        <w:tabs>
          <w:tab w:val="left" w:pos="4320"/>
        </w:tabs>
        <w:ind w:left="4320" w:hanging="720"/>
      </w:pPr>
      <w:rPr>
        <w:rFonts w:cs="Times New Roman"/>
      </w:rPr>
    </w:lvl>
    <w:lvl w:ilvl="6" w:tentative="0">
      <w:start w:val="1"/>
      <w:numFmt w:val="decimal"/>
      <w:lvlText w:val="%7."/>
      <w:lvlJc w:val="left"/>
      <w:pPr>
        <w:tabs>
          <w:tab w:val="left" w:pos="5040"/>
        </w:tabs>
        <w:ind w:left="5040" w:hanging="720"/>
      </w:pPr>
      <w:rPr>
        <w:rFonts w:cs="Times New Roman"/>
      </w:rPr>
    </w:lvl>
    <w:lvl w:ilvl="7" w:tentative="0">
      <w:start w:val="1"/>
      <w:numFmt w:val="decimal"/>
      <w:lvlText w:val="%8."/>
      <w:lvlJc w:val="left"/>
      <w:pPr>
        <w:tabs>
          <w:tab w:val="left" w:pos="5760"/>
        </w:tabs>
        <w:ind w:left="5760" w:hanging="720"/>
      </w:pPr>
      <w:rPr>
        <w:rFonts w:cs="Times New Roman"/>
      </w:rPr>
    </w:lvl>
    <w:lvl w:ilvl="8" w:tentative="0">
      <w:start w:val="1"/>
      <w:numFmt w:val="decimal"/>
      <w:lvlText w:val="%9."/>
      <w:lvlJc w:val="left"/>
      <w:pPr>
        <w:tabs>
          <w:tab w:val="left" w:pos="6480"/>
        </w:tabs>
        <w:ind w:left="6480" w:hanging="720"/>
      </w:pPr>
      <w:rPr>
        <w:rFonts w:cs="Times New Roman"/>
      </w:rPr>
    </w:lvl>
  </w:abstractNum>
  <w:abstractNum w:abstractNumId="1">
    <w:nsid w:val="30773DA7"/>
    <w:multiLevelType w:val="multilevel"/>
    <w:tmpl w:val="30773DA7"/>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409E27E3"/>
    <w:multiLevelType w:val="multilevel"/>
    <w:tmpl w:val="409E27E3"/>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decimal"/>
      <w:lvlText w:val="%3)"/>
      <w:lvlJc w:val="lef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646260FA"/>
    <w:multiLevelType w:val="multilevel"/>
    <w:tmpl w:val="646260FA"/>
    <w:lvl w:ilvl="0" w:tentative="0">
      <w:start w:val="1"/>
      <w:numFmt w:val="decimal"/>
      <w:pStyle w:val="24"/>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4">
    <w:nsid w:val="6DBF04F4"/>
    <w:multiLevelType w:val="multilevel"/>
    <w:tmpl w:val="6DBF04F4"/>
    <w:lvl w:ilvl="0" w:tentative="0">
      <w:start w:val="1"/>
      <w:numFmt w:val="none"/>
      <w:pStyle w:val="23"/>
      <w:suff w:val="nothing"/>
      <w:lvlText w:val="%1注："/>
      <w:lvlJc w:val="left"/>
      <w:pPr>
        <w:ind w:left="726" w:hanging="363"/>
      </w:pPr>
      <w:rPr>
        <w:rFonts w:hint="eastAsia" w:ascii="黑体" w:hAnsi="Times New Roman" w:eastAsia="黑体" w:cs="Times New Roman"/>
        <w:b w:val="0"/>
        <w:i w:val="0"/>
        <w:sz w:val="18"/>
      </w:rPr>
    </w:lvl>
    <w:lvl w:ilvl="1" w:tentative="0">
      <w:start w:val="1"/>
      <w:numFmt w:val="lowerLetter"/>
      <w:lvlText w:val="%2)"/>
      <w:lvlJc w:val="left"/>
      <w:pPr>
        <w:tabs>
          <w:tab w:val="left" w:pos="1140"/>
        </w:tabs>
        <w:ind w:left="726" w:hanging="363"/>
      </w:pPr>
      <w:rPr>
        <w:rFonts w:hint="eastAsia" w:cs="Times New Roman"/>
      </w:rPr>
    </w:lvl>
    <w:lvl w:ilvl="2" w:tentative="0">
      <w:start w:val="1"/>
      <w:numFmt w:val="lowerRoman"/>
      <w:lvlText w:val="%3."/>
      <w:lvlJc w:val="right"/>
      <w:pPr>
        <w:tabs>
          <w:tab w:val="left" w:pos="1140"/>
        </w:tabs>
        <w:ind w:left="726" w:hanging="363"/>
      </w:pPr>
      <w:rPr>
        <w:rFonts w:hint="eastAsia" w:cs="Times New Roman"/>
      </w:rPr>
    </w:lvl>
    <w:lvl w:ilvl="3" w:tentative="0">
      <w:start w:val="1"/>
      <w:numFmt w:val="decimal"/>
      <w:lvlText w:val="%4."/>
      <w:lvlJc w:val="left"/>
      <w:pPr>
        <w:tabs>
          <w:tab w:val="left" w:pos="1140"/>
        </w:tabs>
        <w:ind w:left="726" w:hanging="363"/>
      </w:pPr>
      <w:rPr>
        <w:rFonts w:hint="eastAsia" w:cs="Times New Roman"/>
      </w:rPr>
    </w:lvl>
    <w:lvl w:ilvl="4" w:tentative="0">
      <w:start w:val="1"/>
      <w:numFmt w:val="lowerLetter"/>
      <w:lvlText w:val="%5)"/>
      <w:lvlJc w:val="left"/>
      <w:pPr>
        <w:tabs>
          <w:tab w:val="left" w:pos="1140"/>
        </w:tabs>
        <w:ind w:left="726" w:hanging="363"/>
      </w:pPr>
      <w:rPr>
        <w:rFonts w:hint="eastAsia" w:cs="Times New Roman"/>
      </w:rPr>
    </w:lvl>
    <w:lvl w:ilvl="5" w:tentative="0">
      <w:start w:val="1"/>
      <w:numFmt w:val="lowerRoman"/>
      <w:lvlText w:val="%6."/>
      <w:lvlJc w:val="right"/>
      <w:pPr>
        <w:tabs>
          <w:tab w:val="left" w:pos="1140"/>
        </w:tabs>
        <w:ind w:left="726" w:hanging="363"/>
      </w:pPr>
      <w:rPr>
        <w:rFonts w:hint="eastAsia" w:cs="Times New Roman"/>
      </w:rPr>
    </w:lvl>
    <w:lvl w:ilvl="6" w:tentative="0">
      <w:start w:val="1"/>
      <w:numFmt w:val="decimal"/>
      <w:lvlText w:val="%7."/>
      <w:lvlJc w:val="left"/>
      <w:pPr>
        <w:tabs>
          <w:tab w:val="left" w:pos="1140"/>
        </w:tabs>
        <w:ind w:left="726" w:hanging="363"/>
      </w:pPr>
      <w:rPr>
        <w:rFonts w:hint="eastAsia" w:cs="Times New Roman"/>
      </w:rPr>
    </w:lvl>
    <w:lvl w:ilvl="7" w:tentative="0">
      <w:start w:val="1"/>
      <w:numFmt w:val="lowerLetter"/>
      <w:lvlText w:val="%8)"/>
      <w:lvlJc w:val="left"/>
      <w:pPr>
        <w:tabs>
          <w:tab w:val="left" w:pos="1140"/>
        </w:tabs>
        <w:ind w:left="726" w:hanging="363"/>
      </w:pPr>
      <w:rPr>
        <w:rFonts w:hint="eastAsia" w:cs="Times New Roman"/>
      </w:rPr>
    </w:lvl>
    <w:lvl w:ilvl="8" w:tentative="0">
      <w:start w:val="1"/>
      <w:numFmt w:val="lowerRoman"/>
      <w:lvlText w:val="%9."/>
      <w:lvlJc w:val="right"/>
      <w:pPr>
        <w:tabs>
          <w:tab w:val="left" w:pos="1140"/>
        </w:tabs>
        <w:ind w:left="726" w:hanging="363"/>
      </w:pPr>
      <w:rPr>
        <w:rFonts w:hint="eastAsia" w:cs="Times New Roman"/>
      </w:rPr>
    </w:lvl>
  </w:abstractNum>
  <w:abstractNum w:abstractNumId="5">
    <w:nsid w:val="71581921"/>
    <w:multiLevelType w:val="multilevel"/>
    <w:tmpl w:val="71581921"/>
    <w:lvl w:ilvl="0" w:tentative="0">
      <w:start w:val="1"/>
      <w:numFmt w:val="lowerLetter"/>
      <w:lvlText w:val="%1)"/>
      <w:lvlJc w:val="left"/>
      <w:pPr>
        <w:ind w:left="720" w:hanging="72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62CC"/>
    <w:rsid w:val="00000087"/>
    <w:rsid w:val="000012C7"/>
    <w:rsid w:val="00007729"/>
    <w:rsid w:val="000164A6"/>
    <w:rsid w:val="00017A95"/>
    <w:rsid w:val="00021093"/>
    <w:rsid w:val="00027F7F"/>
    <w:rsid w:val="00031646"/>
    <w:rsid w:val="00033B99"/>
    <w:rsid w:val="00036449"/>
    <w:rsid w:val="00037A66"/>
    <w:rsid w:val="00041ABA"/>
    <w:rsid w:val="000428F3"/>
    <w:rsid w:val="00045875"/>
    <w:rsid w:val="0004610E"/>
    <w:rsid w:val="00047C15"/>
    <w:rsid w:val="00055924"/>
    <w:rsid w:val="000570B3"/>
    <w:rsid w:val="000603F2"/>
    <w:rsid w:val="000711AB"/>
    <w:rsid w:val="00071562"/>
    <w:rsid w:val="000715DE"/>
    <w:rsid w:val="00073F80"/>
    <w:rsid w:val="0008419D"/>
    <w:rsid w:val="00084BAA"/>
    <w:rsid w:val="00095E2C"/>
    <w:rsid w:val="00096055"/>
    <w:rsid w:val="0009619C"/>
    <w:rsid w:val="000A0EBB"/>
    <w:rsid w:val="000A1228"/>
    <w:rsid w:val="000A152E"/>
    <w:rsid w:val="000A410B"/>
    <w:rsid w:val="000A4F2F"/>
    <w:rsid w:val="000A6F53"/>
    <w:rsid w:val="000B1280"/>
    <w:rsid w:val="000B1C68"/>
    <w:rsid w:val="000B2E45"/>
    <w:rsid w:val="000B56F4"/>
    <w:rsid w:val="000C7BA2"/>
    <w:rsid w:val="000D278F"/>
    <w:rsid w:val="000E308B"/>
    <w:rsid w:val="000E4013"/>
    <w:rsid w:val="000E7630"/>
    <w:rsid w:val="000F5BA6"/>
    <w:rsid w:val="000F7B6E"/>
    <w:rsid w:val="00100290"/>
    <w:rsid w:val="001006A6"/>
    <w:rsid w:val="001028EC"/>
    <w:rsid w:val="00107E77"/>
    <w:rsid w:val="0011362A"/>
    <w:rsid w:val="00113934"/>
    <w:rsid w:val="0011455E"/>
    <w:rsid w:val="00114BD9"/>
    <w:rsid w:val="00116A14"/>
    <w:rsid w:val="0012364F"/>
    <w:rsid w:val="00150ABE"/>
    <w:rsid w:val="00151C0E"/>
    <w:rsid w:val="0017635F"/>
    <w:rsid w:val="00180200"/>
    <w:rsid w:val="001802F6"/>
    <w:rsid w:val="001811BD"/>
    <w:rsid w:val="00185397"/>
    <w:rsid w:val="001854CD"/>
    <w:rsid w:val="00185B3F"/>
    <w:rsid w:val="00197423"/>
    <w:rsid w:val="001A0EBC"/>
    <w:rsid w:val="001A1582"/>
    <w:rsid w:val="001B0D9E"/>
    <w:rsid w:val="001B3277"/>
    <w:rsid w:val="001B5EC2"/>
    <w:rsid w:val="001B6450"/>
    <w:rsid w:val="001C0098"/>
    <w:rsid w:val="001C7FEA"/>
    <w:rsid w:val="001D36BC"/>
    <w:rsid w:val="001E00BA"/>
    <w:rsid w:val="001E2D64"/>
    <w:rsid w:val="00204236"/>
    <w:rsid w:val="00204A57"/>
    <w:rsid w:val="00204EE5"/>
    <w:rsid w:val="00205E26"/>
    <w:rsid w:val="00206A4B"/>
    <w:rsid w:val="002103EA"/>
    <w:rsid w:val="00211684"/>
    <w:rsid w:val="00214C1B"/>
    <w:rsid w:val="00215580"/>
    <w:rsid w:val="00221211"/>
    <w:rsid w:val="00222DE1"/>
    <w:rsid w:val="002232FA"/>
    <w:rsid w:val="002255BD"/>
    <w:rsid w:val="00230E9E"/>
    <w:rsid w:val="002361C0"/>
    <w:rsid w:val="00240BD4"/>
    <w:rsid w:val="00242079"/>
    <w:rsid w:val="0024421D"/>
    <w:rsid w:val="00244A92"/>
    <w:rsid w:val="00251A05"/>
    <w:rsid w:val="00254D74"/>
    <w:rsid w:val="002615C2"/>
    <w:rsid w:val="00266361"/>
    <w:rsid w:val="002850E1"/>
    <w:rsid w:val="00287CFC"/>
    <w:rsid w:val="002909F9"/>
    <w:rsid w:val="002928C2"/>
    <w:rsid w:val="00292F5C"/>
    <w:rsid w:val="00297286"/>
    <w:rsid w:val="00297BFA"/>
    <w:rsid w:val="002B5717"/>
    <w:rsid w:val="002C38FB"/>
    <w:rsid w:val="002C44E6"/>
    <w:rsid w:val="002D4244"/>
    <w:rsid w:val="002E30E4"/>
    <w:rsid w:val="002E37B5"/>
    <w:rsid w:val="002E465E"/>
    <w:rsid w:val="002E4BE4"/>
    <w:rsid w:val="002E59F7"/>
    <w:rsid w:val="002E6AF5"/>
    <w:rsid w:val="002F6350"/>
    <w:rsid w:val="003009FD"/>
    <w:rsid w:val="00304656"/>
    <w:rsid w:val="00305DD9"/>
    <w:rsid w:val="00307ABD"/>
    <w:rsid w:val="00315C29"/>
    <w:rsid w:val="003168A8"/>
    <w:rsid w:val="003435C5"/>
    <w:rsid w:val="003438BC"/>
    <w:rsid w:val="00347A49"/>
    <w:rsid w:val="00347B3B"/>
    <w:rsid w:val="003511CB"/>
    <w:rsid w:val="0035702A"/>
    <w:rsid w:val="003652AE"/>
    <w:rsid w:val="003662CC"/>
    <w:rsid w:val="003668F5"/>
    <w:rsid w:val="0037262C"/>
    <w:rsid w:val="003732E3"/>
    <w:rsid w:val="00374BA8"/>
    <w:rsid w:val="00384D23"/>
    <w:rsid w:val="00390C4E"/>
    <w:rsid w:val="00392A7E"/>
    <w:rsid w:val="003A0A1B"/>
    <w:rsid w:val="003A0D07"/>
    <w:rsid w:val="003A4DEE"/>
    <w:rsid w:val="003B4705"/>
    <w:rsid w:val="003B6971"/>
    <w:rsid w:val="003C2A10"/>
    <w:rsid w:val="003C4629"/>
    <w:rsid w:val="003C686D"/>
    <w:rsid w:val="003D01E4"/>
    <w:rsid w:val="003D0BFD"/>
    <w:rsid w:val="003D6FD8"/>
    <w:rsid w:val="003E3901"/>
    <w:rsid w:val="003F0DB4"/>
    <w:rsid w:val="003F0E78"/>
    <w:rsid w:val="003F573C"/>
    <w:rsid w:val="00407A97"/>
    <w:rsid w:val="00415CD4"/>
    <w:rsid w:val="00417F02"/>
    <w:rsid w:val="00422863"/>
    <w:rsid w:val="00422876"/>
    <w:rsid w:val="00427611"/>
    <w:rsid w:val="00433244"/>
    <w:rsid w:val="0043381B"/>
    <w:rsid w:val="004341A4"/>
    <w:rsid w:val="004362A3"/>
    <w:rsid w:val="00442F9A"/>
    <w:rsid w:val="00457C81"/>
    <w:rsid w:val="00462397"/>
    <w:rsid w:val="004721F8"/>
    <w:rsid w:val="00475C32"/>
    <w:rsid w:val="00476871"/>
    <w:rsid w:val="004776F6"/>
    <w:rsid w:val="0048049C"/>
    <w:rsid w:val="00483D30"/>
    <w:rsid w:val="00486DCA"/>
    <w:rsid w:val="0049060A"/>
    <w:rsid w:val="0049105D"/>
    <w:rsid w:val="00494481"/>
    <w:rsid w:val="004A067E"/>
    <w:rsid w:val="004A1D34"/>
    <w:rsid w:val="004A4313"/>
    <w:rsid w:val="004A4F3B"/>
    <w:rsid w:val="004A7DF5"/>
    <w:rsid w:val="004B1475"/>
    <w:rsid w:val="004B4311"/>
    <w:rsid w:val="004C2FCC"/>
    <w:rsid w:val="004C6CF6"/>
    <w:rsid w:val="004D4DDA"/>
    <w:rsid w:val="004D5F90"/>
    <w:rsid w:val="004E0FE7"/>
    <w:rsid w:val="004E11D2"/>
    <w:rsid w:val="004E1566"/>
    <w:rsid w:val="004E619F"/>
    <w:rsid w:val="004E7E73"/>
    <w:rsid w:val="004F2842"/>
    <w:rsid w:val="00502250"/>
    <w:rsid w:val="00503DAC"/>
    <w:rsid w:val="0050466B"/>
    <w:rsid w:val="005053CA"/>
    <w:rsid w:val="005073C1"/>
    <w:rsid w:val="00512DA6"/>
    <w:rsid w:val="00513052"/>
    <w:rsid w:val="00515BDF"/>
    <w:rsid w:val="0051676C"/>
    <w:rsid w:val="00523359"/>
    <w:rsid w:val="00523CD6"/>
    <w:rsid w:val="00524CAE"/>
    <w:rsid w:val="0052638B"/>
    <w:rsid w:val="00530EA1"/>
    <w:rsid w:val="00532653"/>
    <w:rsid w:val="00532C62"/>
    <w:rsid w:val="0053502E"/>
    <w:rsid w:val="0053732A"/>
    <w:rsid w:val="00547742"/>
    <w:rsid w:val="00547903"/>
    <w:rsid w:val="0055542D"/>
    <w:rsid w:val="00556E62"/>
    <w:rsid w:val="0056592D"/>
    <w:rsid w:val="00570035"/>
    <w:rsid w:val="00575531"/>
    <w:rsid w:val="005770FA"/>
    <w:rsid w:val="005831D5"/>
    <w:rsid w:val="005840AB"/>
    <w:rsid w:val="005876F0"/>
    <w:rsid w:val="00587949"/>
    <w:rsid w:val="005910F4"/>
    <w:rsid w:val="00592452"/>
    <w:rsid w:val="005B6E5A"/>
    <w:rsid w:val="005B6E72"/>
    <w:rsid w:val="005C3691"/>
    <w:rsid w:val="005D077F"/>
    <w:rsid w:val="005D2A05"/>
    <w:rsid w:val="005D74A1"/>
    <w:rsid w:val="005E0BE8"/>
    <w:rsid w:val="005E464B"/>
    <w:rsid w:val="005E46B1"/>
    <w:rsid w:val="005F5EC3"/>
    <w:rsid w:val="005F69E1"/>
    <w:rsid w:val="00613F6E"/>
    <w:rsid w:val="00614E22"/>
    <w:rsid w:val="006150B2"/>
    <w:rsid w:val="006174F5"/>
    <w:rsid w:val="00617967"/>
    <w:rsid w:val="00617FC9"/>
    <w:rsid w:val="00623EAE"/>
    <w:rsid w:val="006248C1"/>
    <w:rsid w:val="006320F5"/>
    <w:rsid w:val="00632B74"/>
    <w:rsid w:val="00635A53"/>
    <w:rsid w:val="006427D8"/>
    <w:rsid w:val="00642DAB"/>
    <w:rsid w:val="00643B4E"/>
    <w:rsid w:val="00650F2E"/>
    <w:rsid w:val="006511BD"/>
    <w:rsid w:val="006531C3"/>
    <w:rsid w:val="00655F9F"/>
    <w:rsid w:val="006570CD"/>
    <w:rsid w:val="006618BD"/>
    <w:rsid w:val="00664B7D"/>
    <w:rsid w:val="00665614"/>
    <w:rsid w:val="00665A68"/>
    <w:rsid w:val="00674AC7"/>
    <w:rsid w:val="00674ADE"/>
    <w:rsid w:val="00680569"/>
    <w:rsid w:val="0068466C"/>
    <w:rsid w:val="00686CEE"/>
    <w:rsid w:val="00690D5B"/>
    <w:rsid w:val="00694382"/>
    <w:rsid w:val="00696DFF"/>
    <w:rsid w:val="006A489D"/>
    <w:rsid w:val="006C30D1"/>
    <w:rsid w:val="006C630A"/>
    <w:rsid w:val="006C715B"/>
    <w:rsid w:val="006D1775"/>
    <w:rsid w:val="006D20B8"/>
    <w:rsid w:val="006D21A7"/>
    <w:rsid w:val="006D42D3"/>
    <w:rsid w:val="006D570F"/>
    <w:rsid w:val="006E156B"/>
    <w:rsid w:val="006E3AC4"/>
    <w:rsid w:val="006F2797"/>
    <w:rsid w:val="006F406F"/>
    <w:rsid w:val="006F41D8"/>
    <w:rsid w:val="0070302A"/>
    <w:rsid w:val="007037EB"/>
    <w:rsid w:val="00715FC2"/>
    <w:rsid w:val="00722463"/>
    <w:rsid w:val="0073066C"/>
    <w:rsid w:val="00733420"/>
    <w:rsid w:val="007339B5"/>
    <w:rsid w:val="00743252"/>
    <w:rsid w:val="00744B0B"/>
    <w:rsid w:val="00744EAA"/>
    <w:rsid w:val="00746015"/>
    <w:rsid w:val="0075288F"/>
    <w:rsid w:val="00755EA1"/>
    <w:rsid w:val="00763E5B"/>
    <w:rsid w:val="00770075"/>
    <w:rsid w:val="007759F6"/>
    <w:rsid w:val="007766CA"/>
    <w:rsid w:val="007812B4"/>
    <w:rsid w:val="0078164E"/>
    <w:rsid w:val="00786BBC"/>
    <w:rsid w:val="0079139A"/>
    <w:rsid w:val="00795A9C"/>
    <w:rsid w:val="007A2C23"/>
    <w:rsid w:val="007A2FB5"/>
    <w:rsid w:val="007A5A4C"/>
    <w:rsid w:val="007B727B"/>
    <w:rsid w:val="007C10CE"/>
    <w:rsid w:val="007C2840"/>
    <w:rsid w:val="007C376F"/>
    <w:rsid w:val="007C47A7"/>
    <w:rsid w:val="007D24A7"/>
    <w:rsid w:val="007D3464"/>
    <w:rsid w:val="007D57E7"/>
    <w:rsid w:val="007E6411"/>
    <w:rsid w:val="007E6412"/>
    <w:rsid w:val="007E758C"/>
    <w:rsid w:val="007F09EB"/>
    <w:rsid w:val="007F26CC"/>
    <w:rsid w:val="007F5B9D"/>
    <w:rsid w:val="00800D35"/>
    <w:rsid w:val="008029C3"/>
    <w:rsid w:val="00802C1F"/>
    <w:rsid w:val="00802C97"/>
    <w:rsid w:val="00806345"/>
    <w:rsid w:val="0080696B"/>
    <w:rsid w:val="00806AAD"/>
    <w:rsid w:val="00811BF7"/>
    <w:rsid w:val="0081556F"/>
    <w:rsid w:val="0081592D"/>
    <w:rsid w:val="00822086"/>
    <w:rsid w:val="00822C5D"/>
    <w:rsid w:val="00834D5D"/>
    <w:rsid w:val="00842CA8"/>
    <w:rsid w:val="0084387B"/>
    <w:rsid w:val="00845BA5"/>
    <w:rsid w:val="00850BA0"/>
    <w:rsid w:val="00852FC8"/>
    <w:rsid w:val="00856297"/>
    <w:rsid w:val="008570B1"/>
    <w:rsid w:val="00865F4B"/>
    <w:rsid w:val="00884AB6"/>
    <w:rsid w:val="00886ECE"/>
    <w:rsid w:val="00887AC8"/>
    <w:rsid w:val="00890E20"/>
    <w:rsid w:val="008A3361"/>
    <w:rsid w:val="008A74D7"/>
    <w:rsid w:val="008B0B3E"/>
    <w:rsid w:val="008B2FEE"/>
    <w:rsid w:val="008B3FD3"/>
    <w:rsid w:val="008B530C"/>
    <w:rsid w:val="008B691D"/>
    <w:rsid w:val="008C0637"/>
    <w:rsid w:val="008C0916"/>
    <w:rsid w:val="008C71A3"/>
    <w:rsid w:val="008D0548"/>
    <w:rsid w:val="008D067C"/>
    <w:rsid w:val="008D3518"/>
    <w:rsid w:val="008D4838"/>
    <w:rsid w:val="008E2ACE"/>
    <w:rsid w:val="008E3D45"/>
    <w:rsid w:val="008E5E16"/>
    <w:rsid w:val="008E646B"/>
    <w:rsid w:val="008F02E1"/>
    <w:rsid w:val="008F04A5"/>
    <w:rsid w:val="008F5AB5"/>
    <w:rsid w:val="008F7AF2"/>
    <w:rsid w:val="0090273E"/>
    <w:rsid w:val="00915595"/>
    <w:rsid w:val="00922D08"/>
    <w:rsid w:val="00924C66"/>
    <w:rsid w:val="00925B6F"/>
    <w:rsid w:val="009273D6"/>
    <w:rsid w:val="0092786F"/>
    <w:rsid w:val="0093026B"/>
    <w:rsid w:val="00933C5A"/>
    <w:rsid w:val="00934135"/>
    <w:rsid w:val="00937418"/>
    <w:rsid w:val="00942FDD"/>
    <w:rsid w:val="009451AE"/>
    <w:rsid w:val="009471CE"/>
    <w:rsid w:val="0095548E"/>
    <w:rsid w:val="009573EC"/>
    <w:rsid w:val="0096142F"/>
    <w:rsid w:val="00965CD7"/>
    <w:rsid w:val="009723BC"/>
    <w:rsid w:val="00977529"/>
    <w:rsid w:val="0098332E"/>
    <w:rsid w:val="00983733"/>
    <w:rsid w:val="00983902"/>
    <w:rsid w:val="00984363"/>
    <w:rsid w:val="00991FEB"/>
    <w:rsid w:val="009969C3"/>
    <w:rsid w:val="009A129F"/>
    <w:rsid w:val="009A2AE3"/>
    <w:rsid w:val="009A3A76"/>
    <w:rsid w:val="009A3C04"/>
    <w:rsid w:val="009A4BA2"/>
    <w:rsid w:val="009A6E98"/>
    <w:rsid w:val="009B47B9"/>
    <w:rsid w:val="009B5DB3"/>
    <w:rsid w:val="009C05F5"/>
    <w:rsid w:val="009C1730"/>
    <w:rsid w:val="009C176E"/>
    <w:rsid w:val="009C506A"/>
    <w:rsid w:val="009C599F"/>
    <w:rsid w:val="009C74DF"/>
    <w:rsid w:val="009D453B"/>
    <w:rsid w:val="009D652A"/>
    <w:rsid w:val="009E5F14"/>
    <w:rsid w:val="009F6AAE"/>
    <w:rsid w:val="00A04D6E"/>
    <w:rsid w:val="00A04D7C"/>
    <w:rsid w:val="00A05ACB"/>
    <w:rsid w:val="00A06235"/>
    <w:rsid w:val="00A062C6"/>
    <w:rsid w:val="00A0767E"/>
    <w:rsid w:val="00A14FA3"/>
    <w:rsid w:val="00A20535"/>
    <w:rsid w:val="00A3394D"/>
    <w:rsid w:val="00A353B6"/>
    <w:rsid w:val="00A37088"/>
    <w:rsid w:val="00A43A44"/>
    <w:rsid w:val="00A5395E"/>
    <w:rsid w:val="00A55C1A"/>
    <w:rsid w:val="00A56230"/>
    <w:rsid w:val="00A62612"/>
    <w:rsid w:val="00A62CD4"/>
    <w:rsid w:val="00A63D1C"/>
    <w:rsid w:val="00A640A5"/>
    <w:rsid w:val="00A6568D"/>
    <w:rsid w:val="00A66290"/>
    <w:rsid w:val="00A67609"/>
    <w:rsid w:val="00A679DF"/>
    <w:rsid w:val="00A74B6D"/>
    <w:rsid w:val="00A907B3"/>
    <w:rsid w:val="00A927C5"/>
    <w:rsid w:val="00A9515B"/>
    <w:rsid w:val="00A96175"/>
    <w:rsid w:val="00AA016E"/>
    <w:rsid w:val="00AA6343"/>
    <w:rsid w:val="00AA6798"/>
    <w:rsid w:val="00AB6F4C"/>
    <w:rsid w:val="00AC5A76"/>
    <w:rsid w:val="00AD0DE7"/>
    <w:rsid w:val="00AE09AD"/>
    <w:rsid w:val="00AE10C1"/>
    <w:rsid w:val="00AE2C2F"/>
    <w:rsid w:val="00AE5ACA"/>
    <w:rsid w:val="00B04DCA"/>
    <w:rsid w:val="00B06A6F"/>
    <w:rsid w:val="00B12CEE"/>
    <w:rsid w:val="00B15DE8"/>
    <w:rsid w:val="00B2446E"/>
    <w:rsid w:val="00B259B4"/>
    <w:rsid w:val="00B26B58"/>
    <w:rsid w:val="00B26E46"/>
    <w:rsid w:val="00B27009"/>
    <w:rsid w:val="00B316C0"/>
    <w:rsid w:val="00B320A4"/>
    <w:rsid w:val="00B3323D"/>
    <w:rsid w:val="00B37941"/>
    <w:rsid w:val="00B4338B"/>
    <w:rsid w:val="00B44CC2"/>
    <w:rsid w:val="00B45C0E"/>
    <w:rsid w:val="00B471A5"/>
    <w:rsid w:val="00B47B7C"/>
    <w:rsid w:val="00B551B5"/>
    <w:rsid w:val="00B5654E"/>
    <w:rsid w:val="00B6585B"/>
    <w:rsid w:val="00B73AFA"/>
    <w:rsid w:val="00B7553D"/>
    <w:rsid w:val="00B7554B"/>
    <w:rsid w:val="00B831F8"/>
    <w:rsid w:val="00B83315"/>
    <w:rsid w:val="00B8429F"/>
    <w:rsid w:val="00B85BBF"/>
    <w:rsid w:val="00B93786"/>
    <w:rsid w:val="00BA7D64"/>
    <w:rsid w:val="00BB68E8"/>
    <w:rsid w:val="00BC330A"/>
    <w:rsid w:val="00BC53B8"/>
    <w:rsid w:val="00BD6587"/>
    <w:rsid w:val="00BD6732"/>
    <w:rsid w:val="00BE1982"/>
    <w:rsid w:val="00BE2055"/>
    <w:rsid w:val="00BE2E3A"/>
    <w:rsid w:val="00BF0373"/>
    <w:rsid w:val="00BF03DD"/>
    <w:rsid w:val="00BF21F6"/>
    <w:rsid w:val="00BF3095"/>
    <w:rsid w:val="00BF57B7"/>
    <w:rsid w:val="00BF5D62"/>
    <w:rsid w:val="00C04B06"/>
    <w:rsid w:val="00C059D4"/>
    <w:rsid w:val="00C067CF"/>
    <w:rsid w:val="00C12302"/>
    <w:rsid w:val="00C149BF"/>
    <w:rsid w:val="00C152A1"/>
    <w:rsid w:val="00C15491"/>
    <w:rsid w:val="00C20AC7"/>
    <w:rsid w:val="00C316DA"/>
    <w:rsid w:val="00C32280"/>
    <w:rsid w:val="00C3703F"/>
    <w:rsid w:val="00C40701"/>
    <w:rsid w:val="00C41E55"/>
    <w:rsid w:val="00C4509E"/>
    <w:rsid w:val="00C467B5"/>
    <w:rsid w:val="00C56311"/>
    <w:rsid w:val="00C57BF8"/>
    <w:rsid w:val="00C71012"/>
    <w:rsid w:val="00C7101D"/>
    <w:rsid w:val="00C743FF"/>
    <w:rsid w:val="00C814EB"/>
    <w:rsid w:val="00C83157"/>
    <w:rsid w:val="00C83180"/>
    <w:rsid w:val="00C86F48"/>
    <w:rsid w:val="00C96BEE"/>
    <w:rsid w:val="00CA60B4"/>
    <w:rsid w:val="00CA72BC"/>
    <w:rsid w:val="00CB13A7"/>
    <w:rsid w:val="00CB13B3"/>
    <w:rsid w:val="00CB2607"/>
    <w:rsid w:val="00CB5B72"/>
    <w:rsid w:val="00CB5F84"/>
    <w:rsid w:val="00CB6C49"/>
    <w:rsid w:val="00CB7C56"/>
    <w:rsid w:val="00CC2F6B"/>
    <w:rsid w:val="00CC34C9"/>
    <w:rsid w:val="00CC73E4"/>
    <w:rsid w:val="00CE5478"/>
    <w:rsid w:val="00CE66CB"/>
    <w:rsid w:val="00CE70C3"/>
    <w:rsid w:val="00CF28A0"/>
    <w:rsid w:val="00CF5418"/>
    <w:rsid w:val="00D0215E"/>
    <w:rsid w:val="00D0478D"/>
    <w:rsid w:val="00D04B7E"/>
    <w:rsid w:val="00D05F88"/>
    <w:rsid w:val="00D16071"/>
    <w:rsid w:val="00D26A7B"/>
    <w:rsid w:val="00D27CEE"/>
    <w:rsid w:val="00D37157"/>
    <w:rsid w:val="00D47753"/>
    <w:rsid w:val="00D51E48"/>
    <w:rsid w:val="00D53D18"/>
    <w:rsid w:val="00D57166"/>
    <w:rsid w:val="00D61765"/>
    <w:rsid w:val="00D621D4"/>
    <w:rsid w:val="00D66A33"/>
    <w:rsid w:val="00D6787D"/>
    <w:rsid w:val="00D67AA0"/>
    <w:rsid w:val="00D71BB8"/>
    <w:rsid w:val="00D769DC"/>
    <w:rsid w:val="00D878E3"/>
    <w:rsid w:val="00D94521"/>
    <w:rsid w:val="00DA1821"/>
    <w:rsid w:val="00DA5AB0"/>
    <w:rsid w:val="00DA5FCC"/>
    <w:rsid w:val="00DB3711"/>
    <w:rsid w:val="00DB54A6"/>
    <w:rsid w:val="00DB58FD"/>
    <w:rsid w:val="00DC5B69"/>
    <w:rsid w:val="00DD1D99"/>
    <w:rsid w:val="00DD43FE"/>
    <w:rsid w:val="00DD748C"/>
    <w:rsid w:val="00DE3C81"/>
    <w:rsid w:val="00DF0C0A"/>
    <w:rsid w:val="00DF43B2"/>
    <w:rsid w:val="00DF4F51"/>
    <w:rsid w:val="00DF5E19"/>
    <w:rsid w:val="00E01AA5"/>
    <w:rsid w:val="00E03810"/>
    <w:rsid w:val="00E0767A"/>
    <w:rsid w:val="00E07E8D"/>
    <w:rsid w:val="00E10913"/>
    <w:rsid w:val="00E12136"/>
    <w:rsid w:val="00E20F31"/>
    <w:rsid w:val="00E32C34"/>
    <w:rsid w:val="00E36313"/>
    <w:rsid w:val="00E37A2A"/>
    <w:rsid w:val="00E50174"/>
    <w:rsid w:val="00E6473E"/>
    <w:rsid w:val="00E6491E"/>
    <w:rsid w:val="00E657D8"/>
    <w:rsid w:val="00E65FE6"/>
    <w:rsid w:val="00E72884"/>
    <w:rsid w:val="00E729D4"/>
    <w:rsid w:val="00E77AF2"/>
    <w:rsid w:val="00E807D3"/>
    <w:rsid w:val="00E9229A"/>
    <w:rsid w:val="00E93F4E"/>
    <w:rsid w:val="00E96D74"/>
    <w:rsid w:val="00E97050"/>
    <w:rsid w:val="00EA1003"/>
    <w:rsid w:val="00EA295A"/>
    <w:rsid w:val="00EA48E9"/>
    <w:rsid w:val="00EA5B84"/>
    <w:rsid w:val="00EB2D48"/>
    <w:rsid w:val="00EB455C"/>
    <w:rsid w:val="00ED114F"/>
    <w:rsid w:val="00ED16B4"/>
    <w:rsid w:val="00ED595B"/>
    <w:rsid w:val="00EE1DFA"/>
    <w:rsid w:val="00EE3E80"/>
    <w:rsid w:val="00EE4556"/>
    <w:rsid w:val="00EF0192"/>
    <w:rsid w:val="00EF1B2E"/>
    <w:rsid w:val="00EF2A49"/>
    <w:rsid w:val="00EF562B"/>
    <w:rsid w:val="00F001FB"/>
    <w:rsid w:val="00F051BD"/>
    <w:rsid w:val="00F05A2D"/>
    <w:rsid w:val="00F124C3"/>
    <w:rsid w:val="00F140DA"/>
    <w:rsid w:val="00F1640A"/>
    <w:rsid w:val="00F178AB"/>
    <w:rsid w:val="00F17AF2"/>
    <w:rsid w:val="00F205A7"/>
    <w:rsid w:val="00F318EE"/>
    <w:rsid w:val="00F35443"/>
    <w:rsid w:val="00F37C97"/>
    <w:rsid w:val="00F45819"/>
    <w:rsid w:val="00F50043"/>
    <w:rsid w:val="00F54AB1"/>
    <w:rsid w:val="00F55071"/>
    <w:rsid w:val="00F64697"/>
    <w:rsid w:val="00F72363"/>
    <w:rsid w:val="00F72407"/>
    <w:rsid w:val="00F72DEE"/>
    <w:rsid w:val="00F76F01"/>
    <w:rsid w:val="00F84340"/>
    <w:rsid w:val="00F851FA"/>
    <w:rsid w:val="00F91E0E"/>
    <w:rsid w:val="00F94107"/>
    <w:rsid w:val="00FA2402"/>
    <w:rsid w:val="00FA2AF4"/>
    <w:rsid w:val="00FB4067"/>
    <w:rsid w:val="00FB41B2"/>
    <w:rsid w:val="00FB5569"/>
    <w:rsid w:val="00FB5870"/>
    <w:rsid w:val="00FC2A18"/>
    <w:rsid w:val="00FC5308"/>
    <w:rsid w:val="00FC5814"/>
    <w:rsid w:val="00FC79D9"/>
    <w:rsid w:val="00FD4CDA"/>
    <w:rsid w:val="00FE43D3"/>
    <w:rsid w:val="00FF333F"/>
    <w:rsid w:val="00FF35EA"/>
    <w:rsid w:val="00FF40B0"/>
    <w:rsid w:val="00FF5FCC"/>
    <w:rsid w:val="02237EC3"/>
    <w:rsid w:val="049E2698"/>
    <w:rsid w:val="05CB6C69"/>
    <w:rsid w:val="06330FB6"/>
    <w:rsid w:val="09F24BD0"/>
    <w:rsid w:val="0D2B17C5"/>
    <w:rsid w:val="115D2D82"/>
    <w:rsid w:val="11CF7257"/>
    <w:rsid w:val="14293DC5"/>
    <w:rsid w:val="15D21C5A"/>
    <w:rsid w:val="1606331B"/>
    <w:rsid w:val="16511EA9"/>
    <w:rsid w:val="1C852FB0"/>
    <w:rsid w:val="225B0C4F"/>
    <w:rsid w:val="259F03C9"/>
    <w:rsid w:val="2BC94320"/>
    <w:rsid w:val="30DE5214"/>
    <w:rsid w:val="34141FFA"/>
    <w:rsid w:val="3649270A"/>
    <w:rsid w:val="383C4475"/>
    <w:rsid w:val="39A20CFD"/>
    <w:rsid w:val="3A6A2A9B"/>
    <w:rsid w:val="3B8052D9"/>
    <w:rsid w:val="3D027CE1"/>
    <w:rsid w:val="3E7B665B"/>
    <w:rsid w:val="40C829DE"/>
    <w:rsid w:val="41FE4DAB"/>
    <w:rsid w:val="478604B1"/>
    <w:rsid w:val="488344B8"/>
    <w:rsid w:val="4A2A713E"/>
    <w:rsid w:val="4B5D2E15"/>
    <w:rsid w:val="4B6254D7"/>
    <w:rsid w:val="4B759081"/>
    <w:rsid w:val="4BCB40E3"/>
    <w:rsid w:val="4BD36113"/>
    <w:rsid w:val="4F046760"/>
    <w:rsid w:val="50523FDC"/>
    <w:rsid w:val="50AB3BF3"/>
    <w:rsid w:val="50B46A60"/>
    <w:rsid w:val="52D34FC9"/>
    <w:rsid w:val="542A5E5B"/>
    <w:rsid w:val="56A5B647"/>
    <w:rsid w:val="5AAB362F"/>
    <w:rsid w:val="5C806824"/>
    <w:rsid w:val="622A2558"/>
    <w:rsid w:val="66AF3ED7"/>
    <w:rsid w:val="6AEE1E4C"/>
    <w:rsid w:val="6FFC9E83"/>
    <w:rsid w:val="72FC17EB"/>
    <w:rsid w:val="75633491"/>
    <w:rsid w:val="76FFB9E9"/>
    <w:rsid w:val="77CFADBF"/>
    <w:rsid w:val="7D6DFF34"/>
    <w:rsid w:val="7DEB155E"/>
    <w:rsid w:val="7E0967C8"/>
    <w:rsid w:val="7EA7C483"/>
    <w:rsid w:val="7FC14C04"/>
    <w:rsid w:val="ADFF9FF0"/>
    <w:rsid w:val="AEFCC79A"/>
    <w:rsid w:val="C7F18C98"/>
    <w:rsid w:val="EDBF50C5"/>
    <w:rsid w:val="F6FB5DCA"/>
    <w:rsid w:val="F9FCE0D1"/>
    <w:rsid w:val="FDFF81A8"/>
    <w:rsid w:val="FDFFDC35"/>
    <w:rsid w:val="FE2BA5E7"/>
    <w:rsid w:val="FFDBEEC5"/>
    <w:rsid w:val="FFDC11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9"/>
    <w:semiHidden/>
    <w:qFormat/>
    <w:uiPriority w:val="99"/>
    <w:pPr>
      <w:spacing w:after="120"/>
    </w:p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rPr>
      <w:sz w:val="24"/>
    </w:rPr>
  </w:style>
  <w:style w:type="character" w:customStyle="1" w:styleId="9">
    <w:name w:val="正文文本 字符"/>
    <w:link w:val="2"/>
    <w:qFormat/>
    <w:locked/>
    <w:uiPriority w:val="99"/>
    <w:rPr>
      <w:rFonts w:cs="Times New Roman"/>
      <w:kern w:val="2"/>
      <w:sz w:val="24"/>
      <w:szCs w:val="24"/>
    </w:r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Times New Roman" w:hAnsi="Times New Roman" w:eastAsia="宋体" w:cs="Times New Roman"/>
      <w:sz w:val="18"/>
      <w:szCs w:val="18"/>
    </w:rPr>
  </w:style>
  <w:style w:type="paragraph" w:customStyle="1" w:styleId="13">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4">
    <w:name w:val="段"/>
    <w:link w:val="15"/>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2"/>
      <w:sz w:val="22"/>
      <w:szCs w:val="22"/>
      <w:lang w:val="en-US" w:eastAsia="zh-CN" w:bidi="ar-SA"/>
    </w:rPr>
  </w:style>
  <w:style w:type="character" w:customStyle="1" w:styleId="15">
    <w:name w:val="段 Char"/>
    <w:link w:val="14"/>
    <w:qFormat/>
    <w:locked/>
    <w:uiPriority w:val="99"/>
    <w:rPr>
      <w:rFonts w:ascii="宋体"/>
      <w:kern w:val="2"/>
      <w:sz w:val="22"/>
      <w:lang w:val="en-US" w:eastAsia="zh-CN"/>
    </w:rPr>
  </w:style>
  <w:style w:type="paragraph" w:customStyle="1" w:styleId="16">
    <w:name w:val="一级条标题"/>
    <w:next w:val="14"/>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17">
    <w:name w:val="二级条标题"/>
    <w:basedOn w:val="16"/>
    <w:next w:val="14"/>
    <w:qFormat/>
    <w:uiPriority w:val="0"/>
    <w:pPr>
      <w:spacing w:before="50" w:after="50"/>
      <w:outlineLvl w:val="3"/>
    </w:pPr>
  </w:style>
  <w:style w:type="paragraph" w:customStyle="1" w:styleId="18">
    <w:name w:val="四级条标题"/>
    <w:basedOn w:val="1"/>
    <w:next w:val="14"/>
    <w:qFormat/>
    <w:uiPriority w:val="99"/>
    <w:pPr>
      <w:widowControl/>
      <w:spacing w:beforeLines="50" w:afterLines="50"/>
      <w:jc w:val="left"/>
      <w:outlineLvl w:val="5"/>
    </w:pPr>
    <w:rPr>
      <w:rFonts w:ascii="黑体" w:eastAsia="黑体"/>
      <w:kern w:val="0"/>
      <w:szCs w:val="21"/>
    </w:rPr>
  </w:style>
  <w:style w:type="paragraph" w:customStyle="1" w:styleId="19">
    <w:name w:val="五级条标题"/>
    <w:basedOn w:val="18"/>
    <w:next w:val="14"/>
    <w:qFormat/>
    <w:uiPriority w:val="99"/>
    <w:pPr>
      <w:outlineLvl w:val="6"/>
    </w:pPr>
  </w:style>
  <w:style w:type="paragraph" w:customStyle="1" w:styleId="20">
    <w:name w:val="二级无"/>
    <w:basedOn w:val="17"/>
    <w:qFormat/>
    <w:uiPriority w:val="99"/>
    <w:pPr>
      <w:spacing w:beforeLines="0" w:afterLines="0"/>
    </w:pPr>
    <w:rPr>
      <w:rFonts w:ascii="宋体" w:eastAsia="宋体"/>
    </w:rPr>
  </w:style>
  <w:style w:type="paragraph" w:customStyle="1" w:styleId="21">
    <w:name w:val="一级无"/>
    <w:basedOn w:val="16"/>
    <w:qFormat/>
    <w:uiPriority w:val="99"/>
    <w:pPr>
      <w:numPr>
        <w:ilvl w:val="1"/>
        <w:numId w:val="1"/>
      </w:numPr>
      <w:spacing w:beforeLines="0" w:afterLines="0"/>
    </w:pPr>
    <w:rPr>
      <w:rFonts w:ascii="宋体" w:eastAsia="宋体"/>
    </w:rPr>
  </w:style>
  <w:style w:type="paragraph" w:styleId="22">
    <w:name w:val="List Paragraph"/>
    <w:basedOn w:val="1"/>
    <w:qFormat/>
    <w:uiPriority w:val="99"/>
    <w:pPr>
      <w:ind w:firstLine="420" w:firstLineChars="200"/>
    </w:pPr>
  </w:style>
  <w:style w:type="paragraph" w:customStyle="1" w:styleId="23">
    <w:name w:val="注："/>
    <w:next w:val="14"/>
    <w:qFormat/>
    <w:uiPriority w:val="99"/>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paragraph" w:customStyle="1" w:styleId="24">
    <w:name w:val="正文表标题"/>
    <w:next w:val="14"/>
    <w:qFormat/>
    <w:uiPriority w:val="99"/>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5">
    <w:name w:val="msolistparagraph"/>
    <w:basedOn w:val="1"/>
    <w:qFormat/>
    <w:uiPriority w:val="99"/>
    <w:pPr>
      <w:ind w:firstLine="420" w:firstLineChars="200"/>
    </w:pPr>
  </w:style>
  <w:style w:type="paragraph" w:customStyle="1" w:styleId="26">
    <w:name w:val="列出段落"/>
    <w:basedOn w:val="1"/>
    <w:qFormat/>
    <w:uiPriority w:val="99"/>
    <w:pPr>
      <w:ind w:firstLine="420" w:firstLineChars="200"/>
    </w:pPr>
    <w:rPr>
      <w:rFonts w:ascii="Calibri" w:hAnsi="Calibri"/>
      <w:szCs w:val="22"/>
    </w:rPr>
  </w:style>
  <w:style w:type="paragraph" w:customStyle="1" w:styleId="27">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8">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29">
    <w:name w:val="Normal"/>
    <w:basedOn w:val="1"/>
    <w:qFormat/>
    <w:uiPriority w:val="0"/>
    <w:pPr>
      <w:widowControl/>
      <w:spacing w:before="0" w:beforeAutospacing="0" w:after="0" w:afterAutospacing="0"/>
      <w:ind w:left="0" w:right="0"/>
      <w:jc w:val="both"/>
    </w:pPr>
    <w:rPr>
      <w:rFonts w:hint="default" w:ascii="Times New Roman" w:hAnsi="Times New Roman" w:cs="Times New Roman"/>
      <w:kern w:val="2"/>
      <w:sz w:val="21"/>
      <w:szCs w:val="21"/>
      <w:lang w:val="en-US" w:eastAsia="zh-CN" w:bidi="ar"/>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2F9CC3EA-D889-4C65-9BFF-56A938319D6F}">
  <ds:schemaRefs/>
</ds:datastoreItem>
</file>

<file path=docProps/app.xml><?xml version="1.0" encoding="utf-8"?>
<Properties xmlns="http://schemas.openxmlformats.org/officeDocument/2006/extended-properties" xmlns:vt="http://schemas.openxmlformats.org/officeDocument/2006/docPropsVTypes">
  <Company>Microsoft</Company>
  <Pages>10</Pages>
  <Words>5815</Words>
  <Characters>6456</Characters>
  <Lines>1</Lines>
  <Paragraphs>1</Paragraphs>
  <TotalTime>5</TotalTime>
  <ScaleCrop>false</ScaleCrop>
  <LinksUpToDate>false</LinksUpToDate>
  <CharactersWithSpaces>6668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2018-10-12T08:41:00Z</dcterms:created>
  <dc:creator>dell</dc:creator>
  <cp:lastModifiedBy>游钦凉</cp:lastModifiedBy>
  <cp:lastPrinted>2019-03-08T09:39:00Z</cp:lastPrinted>
  <dcterms:modified xsi:type="dcterms:W3CDTF">2025-09-15T03:10:32Z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807C515B891A40B8D432A46803F81188_43</vt:lpwstr>
  </property>
  <property fmtid="{D5CDD505-2E9C-101B-9397-08002B2CF9AE}" pid="4" name="KSOTemplateDocerSaveRecord">
    <vt:lpwstr>eyJoZGlkIjoiMjdlZDgyOTQyNjFjNTk3MWVlYTY0NzMzZGMxODZkODYiLCJ1c2VySWQiOiIxNTY4NTU3MDQ2In0=</vt:lpwstr>
  </property>
</Properties>
</file>